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494E6" w14:textId="6476457E" w:rsidR="003D2E8B" w:rsidRPr="007523AE" w:rsidRDefault="003D2E8B" w:rsidP="003D2E8B">
      <w:pPr>
        <w:tabs>
          <w:tab w:val="left" w:pos="1985"/>
        </w:tabs>
        <w:ind w:left="1985" w:hanging="1985"/>
        <w:rPr>
          <w:rFonts w:eastAsiaTheme="minorEastAsia"/>
          <w:b/>
          <w:sz w:val="24"/>
          <w:lang w:eastAsia="zh-CN"/>
        </w:rPr>
      </w:pPr>
      <w:r w:rsidRPr="007523AE">
        <w:rPr>
          <w:rFonts w:eastAsiaTheme="minorEastAsia"/>
          <w:b/>
          <w:sz w:val="24"/>
          <w:lang w:eastAsia="zh-CN"/>
        </w:rPr>
        <w:t>3GPP TSG-RAN WG2 Meeting #122</w:t>
      </w:r>
      <w:r w:rsidRPr="007523AE">
        <w:rPr>
          <w:rFonts w:eastAsiaTheme="minorEastAsia"/>
          <w:b/>
          <w:sz w:val="24"/>
          <w:lang w:eastAsia="zh-CN"/>
        </w:rPr>
        <w:tab/>
      </w:r>
      <w:r>
        <w:rPr>
          <w:rFonts w:eastAsiaTheme="minorEastAsia"/>
          <w:b/>
          <w:sz w:val="24"/>
          <w:lang w:eastAsia="zh-CN"/>
        </w:rPr>
        <w:t xml:space="preserve">                                                        </w:t>
      </w:r>
      <w:r w:rsidR="008A03CE" w:rsidRPr="008A03CE">
        <w:rPr>
          <w:rFonts w:eastAsiaTheme="minorEastAsia"/>
          <w:b/>
          <w:sz w:val="24"/>
          <w:lang w:eastAsia="zh-CN"/>
        </w:rPr>
        <w:t>R2-2305775</w:t>
      </w:r>
    </w:p>
    <w:p w14:paraId="4E610236" w14:textId="77777777" w:rsidR="003D2E8B" w:rsidRDefault="003D2E8B" w:rsidP="003D2E8B">
      <w:pPr>
        <w:tabs>
          <w:tab w:val="left" w:pos="1985"/>
        </w:tabs>
        <w:ind w:left="1985" w:hanging="1985"/>
        <w:rPr>
          <w:rFonts w:eastAsiaTheme="minorEastAsia"/>
          <w:b/>
          <w:sz w:val="24"/>
          <w:lang w:eastAsia="zh-CN"/>
        </w:rPr>
      </w:pPr>
      <w:r w:rsidRPr="007523AE">
        <w:rPr>
          <w:rFonts w:eastAsiaTheme="minorEastAsia"/>
          <w:b/>
          <w:sz w:val="24"/>
          <w:lang w:eastAsia="zh-CN"/>
        </w:rPr>
        <w:t>Incheon, Korea, May 22-26, 2023</w:t>
      </w:r>
    </w:p>
    <w:p w14:paraId="6ABFCF2C" w14:textId="79AC1EB9"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12206F">
        <w:rPr>
          <w:rFonts w:cs="Arial"/>
          <w:b/>
          <w:bCs/>
          <w:sz w:val="24"/>
          <w:lang w:eastAsia="zh-CN"/>
        </w:rPr>
        <w:t>7</w:t>
      </w:r>
      <w:r w:rsidR="00A530B5" w:rsidRPr="00A530B5">
        <w:rPr>
          <w:rFonts w:cs="Arial"/>
          <w:b/>
          <w:bCs/>
          <w:sz w:val="24"/>
          <w:lang w:eastAsia="zh-CN"/>
        </w:rPr>
        <w:t>.</w:t>
      </w:r>
      <w:r w:rsidR="00A23866">
        <w:rPr>
          <w:rFonts w:cs="Arial"/>
          <w:b/>
          <w:bCs/>
          <w:sz w:val="24"/>
          <w:lang w:eastAsia="zh-CN"/>
        </w:rPr>
        <w:t>3</w:t>
      </w:r>
      <w:r w:rsidR="00A530B5" w:rsidRPr="00A530B5">
        <w:rPr>
          <w:rFonts w:cs="Arial"/>
          <w:b/>
          <w:bCs/>
          <w:sz w:val="24"/>
          <w:lang w:eastAsia="zh-CN"/>
        </w:rPr>
        <w:t>.</w:t>
      </w:r>
      <w:r w:rsidR="00316F5D">
        <w:rPr>
          <w:rFonts w:cs="Arial"/>
          <w:b/>
          <w:bCs/>
          <w:sz w:val="24"/>
          <w:lang w:eastAsia="zh-CN"/>
        </w:rPr>
        <w:t>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5119FC03"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3629">
        <w:rPr>
          <w:rFonts w:cs="Arial" w:hint="eastAsia"/>
          <w:b/>
          <w:bCs/>
          <w:sz w:val="24"/>
          <w:lang w:eastAsia="zh-CN"/>
        </w:rPr>
        <w:t>Discussion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316F5D">
        <w:rPr>
          <w:rFonts w:cs="Arial"/>
          <w:b/>
          <w:bCs/>
          <w:sz w:val="24"/>
          <w:lang w:eastAsia="zh-CN"/>
        </w:rPr>
        <w:t xml:space="preserve">SSB-less </w:t>
      </w:r>
      <w:r w:rsidR="00B64C4B">
        <w:rPr>
          <w:rFonts w:cs="Arial"/>
          <w:b/>
          <w:bCs/>
          <w:sz w:val="24"/>
          <w:lang w:eastAsia="zh-CN"/>
        </w:rPr>
        <w:t>S</w:t>
      </w:r>
      <w:r w:rsidR="00C56C70">
        <w:rPr>
          <w:rFonts w:cs="Arial"/>
          <w:b/>
          <w:bCs/>
          <w:sz w:val="24"/>
          <w:lang w:eastAsia="zh-CN"/>
        </w:rPr>
        <w:t>C</w:t>
      </w:r>
      <w:r w:rsidR="00B64C4B">
        <w:rPr>
          <w:rFonts w:cs="Arial"/>
          <w:b/>
          <w:bCs/>
          <w:sz w:val="24"/>
          <w:lang w:eastAsia="zh-CN"/>
        </w:rPr>
        <w:t>ell operation</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6A92096F" w14:textId="081C1569" w:rsidR="0033074F" w:rsidRDefault="0033074F"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RAN2#120 </w:t>
      </w:r>
      <w:r>
        <w:rPr>
          <w:rFonts w:ascii="Times New Roman" w:eastAsia="宋体" w:hAnsi="Times New Roman" w:hint="eastAsia"/>
          <w:lang w:eastAsia="zh-CN"/>
        </w:rPr>
        <w:t>me</w:t>
      </w:r>
      <w:r>
        <w:rPr>
          <w:rFonts w:ascii="Times New Roman" w:eastAsia="宋体" w:hAnsi="Times New Roman"/>
          <w:lang w:eastAsia="zh-CN"/>
        </w:rPr>
        <w:t xml:space="preserve">eting, the following agreements </w:t>
      </w:r>
      <w:r w:rsidR="006F65C0">
        <w:rPr>
          <w:rFonts w:ascii="Times New Roman" w:eastAsia="宋体" w:hAnsi="Times New Roman"/>
          <w:lang w:eastAsia="zh-CN"/>
        </w:rPr>
        <w:t xml:space="preserve">on SSB-less </w:t>
      </w:r>
      <w:r w:rsidR="009F453B">
        <w:rPr>
          <w:rFonts w:ascii="Times New Roman" w:eastAsia="宋体" w:hAnsi="Times New Roman"/>
          <w:lang w:eastAsia="zh-CN"/>
        </w:rPr>
        <w:t xml:space="preserve">and SIB-less </w:t>
      </w:r>
      <w:r>
        <w:rPr>
          <w:rFonts w:ascii="Times New Roman" w:eastAsia="宋体" w:hAnsi="Times New Roman"/>
          <w:lang w:eastAsia="zh-CN"/>
        </w:rPr>
        <w:t>were achieved</w:t>
      </w:r>
      <w:r w:rsidR="009F453B">
        <w:rPr>
          <w:rFonts w:ascii="Times New Roman" w:eastAsia="宋体" w:hAnsi="Times New Roman"/>
          <w:lang w:eastAsia="zh-CN"/>
        </w:rPr>
        <w:t>.</w:t>
      </w:r>
    </w:p>
    <w:p w14:paraId="5A4BFC71" w14:textId="77777777" w:rsidR="0033074F" w:rsidRPr="00AC29EF" w:rsidRDefault="0033074F" w:rsidP="0033074F">
      <w:pPr>
        <w:pStyle w:val="Doc-text2"/>
        <w:pBdr>
          <w:top w:val="single" w:sz="4" w:space="1" w:color="auto"/>
          <w:left w:val="single" w:sz="4" w:space="4" w:color="auto"/>
          <w:bottom w:val="single" w:sz="4" w:space="1" w:color="auto"/>
          <w:right w:val="single" w:sz="4" w:space="4" w:color="auto"/>
        </w:pBdr>
        <w:rPr>
          <w:b/>
          <w:bCs/>
          <w:lang w:val="en-US"/>
        </w:rPr>
      </w:pPr>
      <w:r w:rsidRPr="00AC29EF">
        <w:rPr>
          <w:b/>
          <w:bCs/>
          <w:lang w:val="en-US"/>
        </w:rPr>
        <w:t>Agreements</w:t>
      </w:r>
      <w:r>
        <w:rPr>
          <w:b/>
          <w:bCs/>
          <w:lang w:val="en-US"/>
        </w:rPr>
        <w:t xml:space="preserve"> on SIB/SIBless</w:t>
      </w:r>
      <w:r w:rsidRPr="00AC29EF">
        <w:rPr>
          <w:b/>
          <w:bCs/>
          <w:lang w:val="en-US"/>
        </w:rPr>
        <w:t>:</w:t>
      </w:r>
    </w:p>
    <w:p w14:paraId="30205172" w14:textId="77777777" w:rsidR="0033074F" w:rsidRPr="00EA6811" w:rsidRDefault="0033074F" w:rsidP="0033074F">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1</w:t>
      </w:r>
      <w:r w:rsidRPr="00EA6811">
        <w:rPr>
          <w:lang w:val="en-US"/>
        </w:rPr>
        <w:tab/>
        <w:t>Anchor cell is a cell where UE assumes SSB, system information and paging are transmitted.</w:t>
      </w:r>
    </w:p>
    <w:p w14:paraId="62E14672" w14:textId="77777777" w:rsidR="0033074F" w:rsidRPr="00EA6811" w:rsidRDefault="0033074F" w:rsidP="0033074F">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2</w:t>
      </w:r>
      <w:r w:rsidRPr="00EA6811">
        <w:rPr>
          <w:lang w:val="en-US"/>
        </w:rPr>
        <w:tab/>
        <w:t>Non-anchor cell without SIB is a cell where NES-capable UEs do not assume system information is transmitted. The system information transmitted by anchor cell may also include the necessary information for NES-capable UEs to access a non-anchor cell.</w:t>
      </w:r>
    </w:p>
    <w:p w14:paraId="775880EA" w14:textId="77777777" w:rsidR="0033074F" w:rsidRDefault="0033074F" w:rsidP="0033074F">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3</w:t>
      </w:r>
      <w:r w:rsidRPr="00EA6811">
        <w:rPr>
          <w:lang w:val="en-US"/>
        </w:rPr>
        <w:tab/>
        <w:t>Non-anchor cell without SIB and SSB is a cell where NES-capable UEs do not assume SSB or system information are transmitted. The system information transmitted by anchor cell may also include the necessary information for NES-capable UEs to access a non-anchor cell.</w:t>
      </w:r>
    </w:p>
    <w:p w14:paraId="19569ABB" w14:textId="77777777" w:rsidR="0033074F" w:rsidRDefault="0033074F" w:rsidP="0033074F">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EA6811">
        <w:rPr>
          <w:lang w:val="en-US"/>
        </w:rPr>
        <w:t>It is up to RAN1/RAN4 whether it is possible for the UE to synchronize with the non-anchor cell using anchor cell SSB and the conditions to do so</w:t>
      </w:r>
    </w:p>
    <w:p w14:paraId="2A7AA604" w14:textId="77777777" w:rsidR="0033074F" w:rsidRDefault="0033074F" w:rsidP="0033074F">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EA6811">
        <w:rPr>
          <w:lang w:val="en-US"/>
        </w:rPr>
        <w:t>UE camps on the anchor cell, not SSB-less/SIB-less cell.</w:t>
      </w:r>
    </w:p>
    <w:p w14:paraId="3E3FB621" w14:textId="77777777" w:rsidR="0033074F" w:rsidRDefault="0033074F" w:rsidP="0033074F">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We will not </w:t>
      </w:r>
      <w:r w:rsidRPr="00EA6811">
        <w:rPr>
          <w:lang w:val="en-US"/>
        </w:rPr>
        <w:t>support paging on a cell without SIB and/or a cell without SIB and SSB</w:t>
      </w:r>
    </w:p>
    <w:p w14:paraId="2D3ADF30" w14:textId="77777777" w:rsidR="0033074F" w:rsidRDefault="0033074F" w:rsidP="0033074F">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t>Feasibility of this solution is in RAN1 scope</w:t>
      </w:r>
    </w:p>
    <w:p w14:paraId="0F3EEE88" w14:textId="1754470C" w:rsidR="00A23866" w:rsidRDefault="00A23866"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 xml:space="preserve">In </w:t>
      </w:r>
      <w:r w:rsidR="00001FFC">
        <w:rPr>
          <w:rFonts w:ascii="Times New Roman" w:eastAsia="宋体" w:hAnsi="Times New Roman"/>
          <w:lang w:eastAsia="zh-CN"/>
        </w:rPr>
        <w:t>RANP#98e</w:t>
      </w:r>
      <w:r>
        <w:rPr>
          <w:rFonts w:ascii="Times New Roman" w:eastAsia="宋体" w:hAnsi="Times New Roman"/>
          <w:lang w:eastAsia="zh-CN"/>
        </w:rPr>
        <w:t xml:space="preserve"> meeting</w:t>
      </w:r>
      <w:r w:rsidRPr="00A23866">
        <w:rPr>
          <w:rFonts w:ascii="Times New Roman" w:eastAsia="宋体" w:hAnsi="Times New Roman"/>
          <w:lang w:eastAsia="zh-CN"/>
        </w:rPr>
        <w:t xml:space="preserve">, </w:t>
      </w:r>
      <w:r w:rsidR="00001FFC">
        <w:rPr>
          <w:rFonts w:ascii="Times New Roman" w:eastAsia="宋体" w:hAnsi="Times New Roman"/>
          <w:lang w:eastAsia="zh-CN"/>
        </w:rPr>
        <w:t xml:space="preserve">the study item of NES was closed and the follow up work item was approved. </w:t>
      </w:r>
      <w:r w:rsidR="00023A4D">
        <w:rPr>
          <w:rFonts w:ascii="Times New Roman" w:eastAsia="宋体" w:hAnsi="Times New Roman"/>
          <w:lang w:eastAsia="zh-CN"/>
        </w:rPr>
        <w:t>T</w:t>
      </w:r>
      <w:r w:rsidR="008965F9">
        <w:rPr>
          <w:rFonts w:ascii="Times New Roman" w:eastAsia="宋体" w:hAnsi="Times New Roman"/>
          <w:lang w:eastAsia="zh-CN"/>
        </w:rPr>
        <w:t xml:space="preserve">he objective of SSB-less for SCell </w:t>
      </w:r>
      <w:r w:rsidR="00023A4D">
        <w:rPr>
          <w:rFonts w:ascii="Times New Roman" w:eastAsia="宋体" w:hAnsi="Times New Roman"/>
          <w:lang w:eastAsia="zh-CN"/>
        </w:rPr>
        <w:t>are copied as follows</w:t>
      </w:r>
      <w:r w:rsidR="008965F9">
        <w:rPr>
          <w:rFonts w:ascii="Times New Roman" w:eastAsia="宋体" w:hAnsi="Times New Roman"/>
          <w:lang w:eastAsia="zh-CN"/>
        </w:rPr>
        <w:t xml:space="preserve">. </w:t>
      </w:r>
    </w:p>
    <w:p w14:paraId="24C670E8" w14:textId="77777777" w:rsidR="00001FFC" w:rsidRDefault="00001FFC" w:rsidP="00001FFC">
      <w:pPr>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Chars="100" w:left="630"/>
        <w:jc w:val="left"/>
        <w:textAlignment w:val="baseline"/>
        <w:rPr>
          <w:bCs/>
        </w:rPr>
      </w:pPr>
      <w:r w:rsidRPr="00347FE8">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w:t>
      </w:r>
      <w:r>
        <w:rPr>
          <w:bCs/>
        </w:rPr>
        <w:t xml:space="preserve"> </w:t>
      </w:r>
      <w:r w:rsidRPr="00347FE8">
        <w:rPr>
          <w:bCs/>
        </w:rPr>
        <w:t>[RAN4, RAN2]</w:t>
      </w:r>
    </w:p>
    <w:p w14:paraId="5E2B4139" w14:textId="2DB7C93E" w:rsidR="00F9645B" w:rsidRDefault="00933186" w:rsidP="00701B65">
      <w:pPr>
        <w:pStyle w:val="1"/>
        <w:rPr>
          <w:lang w:eastAsia="zh-CN"/>
        </w:rPr>
      </w:pPr>
      <w:r>
        <w:rPr>
          <w:lang w:eastAsia="zh-CN"/>
        </w:rPr>
        <w:t>Discussion</w:t>
      </w:r>
    </w:p>
    <w:p w14:paraId="68A46388" w14:textId="015EC816" w:rsidR="00C61885" w:rsidRPr="009A2223" w:rsidRDefault="009A2223" w:rsidP="00EF7DB0">
      <w:pPr>
        <w:rPr>
          <w:i/>
          <w:iCs/>
          <w:u w:val="single"/>
          <w:lang w:eastAsia="zh-CN"/>
        </w:rPr>
      </w:pPr>
      <w:r w:rsidRPr="009A2223">
        <w:rPr>
          <w:rFonts w:hint="eastAsia"/>
          <w:i/>
          <w:iCs/>
          <w:u w:val="single"/>
          <w:lang w:eastAsia="zh-CN"/>
        </w:rPr>
        <w:t>S</w:t>
      </w:r>
      <w:r w:rsidRPr="009A2223">
        <w:rPr>
          <w:i/>
          <w:iCs/>
          <w:u w:val="single"/>
          <w:lang w:eastAsia="zh-CN"/>
        </w:rPr>
        <w:t>cenarios</w:t>
      </w:r>
    </w:p>
    <w:p w14:paraId="639ECC69" w14:textId="2CE5CF14" w:rsidR="006C72A0" w:rsidRDefault="006C72A0" w:rsidP="00EF7DB0">
      <w:pPr>
        <w:rPr>
          <w:lang w:eastAsia="zh-CN"/>
        </w:rPr>
      </w:pPr>
      <w:r>
        <w:rPr>
          <w:lang w:eastAsia="zh-CN"/>
        </w:rPr>
        <w:t>The</w:t>
      </w:r>
      <w:r w:rsidR="004801A2">
        <w:rPr>
          <w:lang w:eastAsia="zh-CN"/>
        </w:rPr>
        <w:t xml:space="preserve"> following</w:t>
      </w:r>
      <w:r>
        <w:rPr>
          <w:lang w:eastAsia="zh-CN"/>
        </w:rPr>
        <w:t xml:space="preserve"> 3 </w:t>
      </w:r>
      <w:r w:rsidR="000803DA">
        <w:rPr>
          <w:lang w:eastAsia="zh-CN"/>
        </w:rPr>
        <w:t>scenarios</w:t>
      </w:r>
      <w:r>
        <w:rPr>
          <w:lang w:eastAsia="zh-CN"/>
        </w:rPr>
        <w:t xml:space="preserve"> </w:t>
      </w:r>
      <w:r w:rsidR="000803DA">
        <w:rPr>
          <w:lang w:eastAsia="zh-CN"/>
        </w:rPr>
        <w:t xml:space="preserve">are considered </w:t>
      </w:r>
      <w:r w:rsidR="007B523A">
        <w:rPr>
          <w:lang w:eastAsia="zh-CN"/>
        </w:rPr>
        <w:t xml:space="preserve">for inter-band SSB-less SCell requirements </w:t>
      </w:r>
      <w:r w:rsidR="000803DA">
        <w:rPr>
          <w:lang w:eastAsia="zh-CN"/>
        </w:rPr>
        <w:t>in RAN4 and will be further discuss</w:t>
      </w:r>
      <w:r w:rsidR="009A2223">
        <w:rPr>
          <w:lang w:eastAsia="zh-CN"/>
        </w:rPr>
        <w:t>ed</w:t>
      </w:r>
      <w:r w:rsidR="000803DA">
        <w:rPr>
          <w:lang w:eastAsia="zh-CN"/>
        </w:rPr>
        <w:t xml:space="preserve"> in the following RAN4 meeting. </w:t>
      </w:r>
      <w:r w:rsidR="007B523A">
        <w:rPr>
          <w:lang w:eastAsia="zh-CN"/>
        </w:rPr>
        <w:t xml:space="preserve">Before RAN4 reach conclusion on the feasibility of these 3 scenarios, it is proposed that RAN2 wait for further progress on the scenarios. </w:t>
      </w:r>
    </w:p>
    <w:tbl>
      <w:tblPr>
        <w:tblStyle w:val="af5"/>
        <w:tblW w:w="0" w:type="auto"/>
        <w:tblLook w:val="04A0" w:firstRow="1" w:lastRow="0" w:firstColumn="1" w:lastColumn="0" w:noHBand="0" w:noVBand="1"/>
      </w:tblPr>
      <w:tblGrid>
        <w:gridCol w:w="9631"/>
      </w:tblGrid>
      <w:tr w:rsidR="006C72A0" w14:paraId="4842FD8C" w14:textId="77777777" w:rsidTr="006C72A0">
        <w:tc>
          <w:tcPr>
            <w:tcW w:w="9631" w:type="dxa"/>
          </w:tcPr>
          <w:p w14:paraId="4D05BE26" w14:textId="77777777" w:rsidR="006C72A0" w:rsidRPr="004C64EB" w:rsidRDefault="006C72A0" w:rsidP="006C72A0">
            <w:pPr>
              <w:numPr>
                <w:ilvl w:val="0"/>
                <w:numId w:val="15"/>
              </w:numPr>
              <w:overflowPunct w:val="0"/>
              <w:autoSpaceDE w:val="0"/>
              <w:autoSpaceDN w:val="0"/>
              <w:adjustRightInd w:val="0"/>
              <w:spacing w:after="120" w:line="252" w:lineRule="auto"/>
              <w:ind w:left="644"/>
              <w:jc w:val="left"/>
              <w:rPr>
                <w:rFonts w:ascii="Times New Roman" w:eastAsia="宋体" w:hAnsi="Times New Roman"/>
                <w:bCs/>
              </w:rPr>
            </w:pPr>
            <w:r w:rsidRPr="004C64EB">
              <w:rPr>
                <w:rFonts w:ascii="Times New Roman" w:eastAsia="宋体" w:hAnsi="Times New Roman"/>
                <w:bCs/>
              </w:rPr>
              <w:t>Agreements</w:t>
            </w:r>
          </w:p>
          <w:p w14:paraId="705C8CEC" w14:textId="77777777" w:rsidR="006C72A0" w:rsidRPr="004C64EB" w:rsidRDefault="006C72A0" w:rsidP="006C72A0">
            <w:pPr>
              <w:numPr>
                <w:ilvl w:val="1"/>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lastRenderedPageBreak/>
              <w:t>The following scenarios are considered for inter-band SSB-less SCell requirements definition</w:t>
            </w:r>
          </w:p>
          <w:p w14:paraId="299720C3" w14:textId="77777777" w:rsidR="006C72A0" w:rsidRPr="004C64EB" w:rsidRDefault="006C72A0" w:rsidP="006C72A0">
            <w:pPr>
              <w:numPr>
                <w:ilvl w:val="2"/>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t>Scenario 1: No SSB but with TRS transmission configured on the SSB-less SCell</w:t>
            </w:r>
          </w:p>
          <w:p w14:paraId="25D0A964" w14:textId="77777777" w:rsidR="006C72A0" w:rsidRPr="004C64EB" w:rsidRDefault="006C72A0" w:rsidP="006C72A0">
            <w:pPr>
              <w:numPr>
                <w:ilvl w:val="3"/>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t>FFS whether to consider requirements based on TRS transmission during and/or after SCell activation</w:t>
            </w:r>
          </w:p>
          <w:p w14:paraId="50FF1EEB" w14:textId="77777777" w:rsidR="006C72A0" w:rsidRPr="004C64EB" w:rsidRDefault="006C72A0" w:rsidP="006C72A0">
            <w:pPr>
              <w:numPr>
                <w:ilvl w:val="2"/>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t>Scenario 2: No SSB and no TRS transmission configured on the SSB-less SCell</w:t>
            </w:r>
          </w:p>
          <w:p w14:paraId="6652030C" w14:textId="77777777" w:rsidR="006C72A0" w:rsidRPr="004C64EB" w:rsidRDefault="006C72A0" w:rsidP="006C72A0">
            <w:pPr>
              <w:numPr>
                <w:ilvl w:val="2"/>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t>Scenario 2a: No DL transmission but with UL reception at the NW side on the SSB-less SCell.</w:t>
            </w:r>
          </w:p>
          <w:p w14:paraId="5E8FA893" w14:textId="0620FCCF" w:rsidR="006C72A0" w:rsidRPr="006C72A0" w:rsidRDefault="006C72A0" w:rsidP="006D1A02">
            <w:pPr>
              <w:numPr>
                <w:ilvl w:val="3"/>
                <w:numId w:val="15"/>
              </w:numPr>
              <w:overflowPunct w:val="0"/>
              <w:autoSpaceDE w:val="0"/>
              <w:autoSpaceDN w:val="0"/>
              <w:adjustRightInd w:val="0"/>
              <w:spacing w:after="120" w:line="252" w:lineRule="auto"/>
              <w:jc w:val="left"/>
              <w:rPr>
                <w:lang w:eastAsia="zh-CN"/>
              </w:rPr>
            </w:pPr>
            <w:r w:rsidRPr="004C64EB">
              <w:rPr>
                <w:rFonts w:ascii="Times New Roman" w:eastAsia="宋体" w:hAnsi="Times New Roman"/>
                <w:bCs/>
              </w:rPr>
              <w:t>FFS if requirements will be defined for all or a subset of scenarios subject to feasibility analysis</w:t>
            </w:r>
          </w:p>
        </w:tc>
      </w:tr>
    </w:tbl>
    <w:p w14:paraId="426450D0" w14:textId="589F6E23" w:rsidR="006C72A0" w:rsidRPr="004801A2" w:rsidRDefault="007B523A" w:rsidP="00EF7DB0">
      <w:pPr>
        <w:rPr>
          <w:b/>
          <w:bCs/>
          <w:lang w:eastAsia="zh-CN"/>
        </w:rPr>
      </w:pPr>
      <w:r w:rsidRPr="004801A2">
        <w:rPr>
          <w:rFonts w:hint="eastAsia"/>
          <w:b/>
          <w:bCs/>
          <w:lang w:eastAsia="zh-CN"/>
        </w:rPr>
        <w:lastRenderedPageBreak/>
        <w:t>P</w:t>
      </w:r>
      <w:r w:rsidRPr="004801A2">
        <w:rPr>
          <w:b/>
          <w:bCs/>
          <w:lang w:eastAsia="zh-CN"/>
        </w:rPr>
        <w:t>roposal</w:t>
      </w:r>
      <w:r w:rsidR="004801A2" w:rsidRPr="004801A2">
        <w:rPr>
          <w:b/>
          <w:bCs/>
          <w:lang w:eastAsia="zh-CN"/>
        </w:rPr>
        <w:t xml:space="preserve"> 1</w:t>
      </w:r>
      <w:r w:rsidRPr="004801A2">
        <w:rPr>
          <w:b/>
          <w:bCs/>
          <w:lang w:eastAsia="zh-CN"/>
        </w:rPr>
        <w:t xml:space="preserve">: RAN2 needs to wait for further </w:t>
      </w:r>
      <w:r w:rsidR="00407573" w:rsidRPr="004801A2">
        <w:rPr>
          <w:b/>
          <w:bCs/>
          <w:lang w:eastAsia="zh-CN"/>
        </w:rPr>
        <w:t xml:space="preserve">RAN4 </w:t>
      </w:r>
      <w:r w:rsidRPr="004801A2">
        <w:rPr>
          <w:b/>
          <w:bCs/>
          <w:lang w:eastAsia="zh-CN"/>
        </w:rPr>
        <w:t xml:space="preserve">progress on the </w:t>
      </w:r>
      <w:r w:rsidR="00407573" w:rsidRPr="004801A2">
        <w:rPr>
          <w:b/>
          <w:bCs/>
          <w:lang w:eastAsia="zh-CN"/>
        </w:rPr>
        <w:t>scenario feasibility of the inter-band SSB-less SCell requirements</w:t>
      </w:r>
      <w:r w:rsidRPr="004801A2">
        <w:rPr>
          <w:b/>
          <w:bCs/>
          <w:lang w:eastAsia="zh-CN"/>
        </w:rPr>
        <w:t>.</w:t>
      </w:r>
    </w:p>
    <w:p w14:paraId="64572ED2" w14:textId="033BC60F" w:rsidR="006C72A0" w:rsidRPr="009A2223" w:rsidRDefault="009A2223" w:rsidP="00EF7DB0">
      <w:pPr>
        <w:rPr>
          <w:i/>
          <w:iCs/>
          <w:u w:val="single"/>
          <w:lang w:eastAsia="zh-CN"/>
        </w:rPr>
      </w:pPr>
      <w:r w:rsidRPr="009A2223">
        <w:rPr>
          <w:rFonts w:hint="eastAsia"/>
          <w:i/>
          <w:iCs/>
          <w:u w:val="single"/>
          <w:lang w:eastAsia="zh-CN"/>
        </w:rPr>
        <w:t>C</w:t>
      </w:r>
      <w:r w:rsidRPr="009A2223">
        <w:rPr>
          <w:i/>
          <w:iCs/>
          <w:u w:val="single"/>
          <w:lang w:eastAsia="zh-CN"/>
        </w:rPr>
        <w:t>onfigurations</w:t>
      </w:r>
    </w:p>
    <w:p w14:paraId="050C3EB3" w14:textId="77777777" w:rsidR="001C5743" w:rsidRDefault="001C5743" w:rsidP="001C5743">
      <w:pPr>
        <w:rPr>
          <w:lang w:eastAsia="zh-CN"/>
        </w:rPr>
      </w:pPr>
      <w:r>
        <w:rPr>
          <w:lang w:eastAsia="zh-CN"/>
        </w:rPr>
        <w:t>If RAN4 concludes it is feasible, RAN2 can further work on the areas that has RAN2 impacts, includes the corresponding configuration/capability signalling and L2 spec impacts:</w:t>
      </w:r>
    </w:p>
    <w:p w14:paraId="41CE1678" w14:textId="77777777" w:rsidR="001C5743" w:rsidRDefault="001C5743" w:rsidP="001C5743">
      <w:pPr>
        <w:pStyle w:val="af2"/>
        <w:numPr>
          <w:ilvl w:val="0"/>
          <w:numId w:val="14"/>
        </w:numPr>
        <w:rPr>
          <w:lang w:eastAsia="zh-CN"/>
        </w:rPr>
      </w:pPr>
      <w:r>
        <w:rPr>
          <w:lang w:eastAsia="zh-CN"/>
        </w:rPr>
        <w:t>RRC configuration of the frequency of the SSB to be used for the UE to obtain the timing reference for the inter-band SCell.</w:t>
      </w:r>
    </w:p>
    <w:p w14:paraId="1A40D156" w14:textId="77777777" w:rsidR="001C5743" w:rsidRDefault="001C5743" w:rsidP="001C5743">
      <w:pPr>
        <w:pStyle w:val="af2"/>
        <w:numPr>
          <w:ilvl w:val="0"/>
          <w:numId w:val="14"/>
        </w:numPr>
        <w:rPr>
          <w:lang w:eastAsia="zh-CN"/>
        </w:rPr>
      </w:pPr>
      <w:r>
        <w:rPr>
          <w:rFonts w:hint="eastAsia"/>
          <w:lang w:eastAsia="zh-CN"/>
        </w:rPr>
        <w:t>U</w:t>
      </w:r>
      <w:r>
        <w:rPr>
          <w:lang w:eastAsia="zh-CN"/>
        </w:rPr>
        <w:t>E capability reporting to indicate whether UE supports configuration of inter-band SCell that does not transmit SS/PBCH block.</w:t>
      </w:r>
    </w:p>
    <w:p w14:paraId="43AB9E9E" w14:textId="77777777" w:rsidR="001C5743" w:rsidRDefault="001C5743" w:rsidP="001C5743">
      <w:pPr>
        <w:pStyle w:val="af2"/>
        <w:numPr>
          <w:ilvl w:val="0"/>
          <w:numId w:val="14"/>
        </w:numPr>
        <w:rPr>
          <w:lang w:eastAsia="zh-CN"/>
        </w:rPr>
      </w:pPr>
      <w:r>
        <w:rPr>
          <w:lang w:eastAsia="zh-CN"/>
        </w:rPr>
        <w:t>Potential impact on beam management, radio link monitor, RRM measurement.</w:t>
      </w:r>
    </w:p>
    <w:p w14:paraId="29F0ED17" w14:textId="4B4F9C68" w:rsidR="001C5743" w:rsidRPr="002B0C2F" w:rsidRDefault="001C5743" w:rsidP="001C5743">
      <w:pPr>
        <w:rPr>
          <w:b/>
          <w:bCs/>
          <w:lang w:eastAsia="zh-CN"/>
        </w:rPr>
      </w:pPr>
      <w:r w:rsidRPr="002B0C2F">
        <w:rPr>
          <w:rFonts w:hint="eastAsia"/>
          <w:b/>
          <w:bCs/>
          <w:lang w:eastAsia="zh-CN"/>
        </w:rPr>
        <w:t>P</w:t>
      </w:r>
      <w:r w:rsidRPr="002B0C2F">
        <w:rPr>
          <w:b/>
          <w:bCs/>
          <w:lang w:eastAsia="zh-CN"/>
        </w:rPr>
        <w:t xml:space="preserve">roposal </w:t>
      </w:r>
      <w:r>
        <w:rPr>
          <w:b/>
          <w:bCs/>
          <w:lang w:eastAsia="zh-CN"/>
        </w:rPr>
        <w:t>2</w:t>
      </w:r>
      <w:r w:rsidRPr="002B0C2F">
        <w:rPr>
          <w:b/>
          <w:bCs/>
          <w:lang w:eastAsia="zh-CN"/>
        </w:rPr>
        <w:t>: If RAN4 concludes it is feasible, RAN2 can further work on the following specification impacts:</w:t>
      </w:r>
    </w:p>
    <w:p w14:paraId="1AC44F18" w14:textId="77777777" w:rsidR="001C5743" w:rsidRPr="002B0C2F" w:rsidRDefault="001C5743" w:rsidP="001C5743">
      <w:pPr>
        <w:pStyle w:val="af2"/>
        <w:numPr>
          <w:ilvl w:val="0"/>
          <w:numId w:val="13"/>
        </w:numPr>
        <w:rPr>
          <w:b/>
          <w:bCs/>
          <w:lang w:eastAsia="zh-CN"/>
        </w:rPr>
      </w:pPr>
      <w:r w:rsidRPr="002B0C2F">
        <w:rPr>
          <w:b/>
          <w:bCs/>
          <w:lang w:eastAsia="zh-CN"/>
        </w:rPr>
        <w:t>RRC configuration of the frequency of the SSB to be used for the UE to obtain the timing reference for the inter-band SCell.</w:t>
      </w:r>
    </w:p>
    <w:p w14:paraId="781B06FC" w14:textId="77777777" w:rsidR="001C5743" w:rsidRPr="002B0C2F" w:rsidRDefault="001C5743" w:rsidP="001C5743">
      <w:pPr>
        <w:pStyle w:val="af2"/>
        <w:numPr>
          <w:ilvl w:val="0"/>
          <w:numId w:val="13"/>
        </w:numPr>
        <w:rPr>
          <w:b/>
          <w:bCs/>
          <w:lang w:eastAsia="zh-CN"/>
        </w:rPr>
      </w:pPr>
      <w:r w:rsidRPr="002B0C2F">
        <w:rPr>
          <w:rFonts w:hint="eastAsia"/>
          <w:b/>
          <w:bCs/>
          <w:lang w:eastAsia="zh-CN"/>
        </w:rPr>
        <w:t>U</w:t>
      </w:r>
      <w:r w:rsidRPr="002B0C2F">
        <w:rPr>
          <w:b/>
          <w:bCs/>
          <w:lang w:eastAsia="zh-CN"/>
        </w:rPr>
        <w:t>E capability reporting to indicate whether UE supports configuration of inter-band SCell that does not transmit SS/PBCH block.</w:t>
      </w:r>
    </w:p>
    <w:p w14:paraId="3FE7E563" w14:textId="77777777" w:rsidR="001C5743" w:rsidRPr="002B0C2F" w:rsidRDefault="001C5743" w:rsidP="001C5743">
      <w:pPr>
        <w:pStyle w:val="af2"/>
        <w:numPr>
          <w:ilvl w:val="0"/>
          <w:numId w:val="13"/>
        </w:numPr>
        <w:rPr>
          <w:b/>
          <w:bCs/>
          <w:lang w:eastAsia="zh-CN"/>
        </w:rPr>
      </w:pPr>
      <w:r w:rsidRPr="002B0C2F">
        <w:rPr>
          <w:b/>
          <w:bCs/>
          <w:lang w:eastAsia="zh-CN"/>
        </w:rPr>
        <w:t>Potential impact on beam management, radio link monitor, RRM measurement.</w:t>
      </w:r>
    </w:p>
    <w:p w14:paraId="107FE662" w14:textId="6774184B" w:rsidR="002D5C42" w:rsidRDefault="001C5743" w:rsidP="00EF7DB0">
      <w:pPr>
        <w:rPr>
          <w:lang w:eastAsia="zh-CN"/>
        </w:rPr>
      </w:pPr>
      <w:r>
        <w:rPr>
          <w:lang w:eastAsia="zh-CN"/>
        </w:rPr>
        <w:t>According to the discussion and agreements in RAN4, w</w:t>
      </w:r>
      <w:r w:rsidR="002D5C42">
        <w:rPr>
          <w:lang w:eastAsia="zh-CN"/>
        </w:rPr>
        <w:t xml:space="preserve">hether the measurement of SSB on the active serving cell can be reused for the SSB-less SCell depends on the </w:t>
      </w:r>
      <w:r w:rsidR="00D30974" w:rsidRPr="00C61885">
        <w:rPr>
          <w:lang w:eastAsia="zh-CN"/>
        </w:rPr>
        <w:t xml:space="preserve">Received time difference (RTD) </w:t>
      </w:r>
      <w:r w:rsidR="002D5C42">
        <w:rPr>
          <w:lang w:eastAsia="zh-CN"/>
        </w:rPr>
        <w:t>and t</w:t>
      </w:r>
      <w:r w:rsidR="002D5C42" w:rsidRPr="002D5C42">
        <w:rPr>
          <w:lang w:eastAsia="zh-CN"/>
        </w:rPr>
        <w:t>he difference of the reception power</w:t>
      </w:r>
      <w:r w:rsidR="002D5C42">
        <w:rPr>
          <w:lang w:eastAsia="zh-CN"/>
        </w:rPr>
        <w:t>.</w:t>
      </w:r>
      <w:r>
        <w:rPr>
          <w:lang w:eastAsia="zh-CN"/>
        </w:rPr>
        <w:t xml:space="preserve"> The related RAN4 agreements are as follows.</w:t>
      </w:r>
    </w:p>
    <w:tbl>
      <w:tblPr>
        <w:tblStyle w:val="af5"/>
        <w:tblW w:w="0" w:type="auto"/>
        <w:tblLook w:val="04A0" w:firstRow="1" w:lastRow="0" w:firstColumn="1" w:lastColumn="0" w:noHBand="0" w:noVBand="1"/>
      </w:tblPr>
      <w:tblGrid>
        <w:gridCol w:w="9631"/>
      </w:tblGrid>
      <w:tr w:rsidR="00D404C7" w14:paraId="765DC3D8" w14:textId="77777777" w:rsidTr="00D404C7">
        <w:tc>
          <w:tcPr>
            <w:tcW w:w="9631" w:type="dxa"/>
          </w:tcPr>
          <w:p w14:paraId="22F4F97E" w14:textId="77777777" w:rsidR="00D404C7" w:rsidRPr="00C61885" w:rsidRDefault="00D404C7" w:rsidP="00D404C7">
            <w:pPr>
              <w:rPr>
                <w:lang w:eastAsia="zh-CN"/>
              </w:rPr>
            </w:pPr>
            <w:r w:rsidRPr="00C61885">
              <w:rPr>
                <w:lang w:eastAsia="zh-CN"/>
              </w:rPr>
              <w:t>Received time difference (RTD) between the SSB-less SCell and the FR1 inter-band active serving cell</w:t>
            </w:r>
          </w:p>
          <w:p w14:paraId="2B1408FA" w14:textId="77777777" w:rsidR="00D404C7" w:rsidRPr="00C61885" w:rsidRDefault="00D404C7" w:rsidP="00D404C7">
            <w:pPr>
              <w:pStyle w:val="af2"/>
              <w:numPr>
                <w:ilvl w:val="0"/>
                <w:numId w:val="14"/>
              </w:numPr>
              <w:rPr>
                <w:lang w:eastAsia="zh-CN"/>
              </w:rPr>
            </w:pPr>
            <w:r w:rsidRPr="00C61885">
              <w:rPr>
                <w:lang w:eastAsia="zh-CN"/>
              </w:rPr>
              <w:t>Option 1-1: 260ns</w:t>
            </w:r>
          </w:p>
          <w:p w14:paraId="3AA92D1F" w14:textId="77777777" w:rsidR="00D404C7" w:rsidRPr="00C61885" w:rsidRDefault="00D404C7" w:rsidP="00D404C7">
            <w:pPr>
              <w:pStyle w:val="af2"/>
              <w:numPr>
                <w:ilvl w:val="0"/>
                <w:numId w:val="14"/>
              </w:numPr>
              <w:rPr>
                <w:lang w:eastAsia="zh-CN"/>
              </w:rPr>
            </w:pPr>
            <w:r w:rsidRPr="00C61885">
              <w:rPr>
                <w:lang w:eastAsia="zh-CN"/>
              </w:rPr>
              <w:t>Option 1-2: 3us</w:t>
            </w:r>
          </w:p>
          <w:p w14:paraId="0734D0FD" w14:textId="77777777" w:rsidR="00D404C7" w:rsidRPr="00C61885" w:rsidRDefault="00D404C7" w:rsidP="00D404C7">
            <w:pPr>
              <w:pStyle w:val="af2"/>
              <w:numPr>
                <w:ilvl w:val="0"/>
                <w:numId w:val="14"/>
              </w:numPr>
              <w:rPr>
                <w:lang w:eastAsia="zh-CN"/>
              </w:rPr>
            </w:pPr>
            <w:r w:rsidRPr="00C61885">
              <w:rPr>
                <w:lang w:eastAsia="zh-CN"/>
              </w:rPr>
              <w:t>Option 1-3: smaller than 3us</w:t>
            </w:r>
          </w:p>
          <w:p w14:paraId="10421B68" w14:textId="77777777" w:rsidR="00D404C7" w:rsidRPr="00D30974" w:rsidRDefault="00D404C7" w:rsidP="00D404C7">
            <w:pPr>
              <w:rPr>
                <w:lang w:eastAsia="zh-CN"/>
              </w:rPr>
            </w:pPr>
            <w:r w:rsidRPr="00D30974">
              <w:rPr>
                <w:lang w:eastAsia="zh-CN"/>
              </w:rPr>
              <w:t>The difference of the reception power with the FR1 inter-band active serving cell</w:t>
            </w:r>
          </w:p>
          <w:p w14:paraId="53221FAD" w14:textId="77777777" w:rsidR="00D404C7" w:rsidRPr="00D30974" w:rsidRDefault="00D404C7" w:rsidP="00D404C7">
            <w:pPr>
              <w:pStyle w:val="af2"/>
              <w:numPr>
                <w:ilvl w:val="0"/>
                <w:numId w:val="14"/>
              </w:numPr>
              <w:rPr>
                <w:lang w:eastAsia="zh-CN"/>
              </w:rPr>
            </w:pPr>
            <w:r w:rsidRPr="00D30974">
              <w:rPr>
                <w:lang w:eastAsia="zh-CN"/>
              </w:rPr>
              <w:t>Option 2-1: 6dB</w:t>
            </w:r>
          </w:p>
          <w:p w14:paraId="5F2600D8" w14:textId="77777777" w:rsidR="00D404C7" w:rsidRPr="00D30974" w:rsidRDefault="00D404C7" w:rsidP="00D404C7">
            <w:pPr>
              <w:pStyle w:val="af2"/>
              <w:numPr>
                <w:ilvl w:val="0"/>
                <w:numId w:val="14"/>
              </w:numPr>
              <w:rPr>
                <w:lang w:eastAsia="zh-CN"/>
              </w:rPr>
            </w:pPr>
            <w:r w:rsidRPr="00D30974">
              <w:rPr>
                <w:lang w:eastAsia="zh-CN"/>
              </w:rPr>
              <w:t>Option 2-2: 6dB+offset</w:t>
            </w:r>
          </w:p>
          <w:p w14:paraId="1A101762" w14:textId="75B448F6" w:rsidR="00D404C7" w:rsidRDefault="00D404C7" w:rsidP="00D404C7">
            <w:pPr>
              <w:pStyle w:val="af2"/>
              <w:numPr>
                <w:ilvl w:val="0"/>
                <w:numId w:val="14"/>
              </w:numPr>
              <w:rPr>
                <w:lang w:eastAsia="zh-CN"/>
              </w:rPr>
            </w:pPr>
            <w:r w:rsidRPr="00D30974">
              <w:rPr>
                <w:lang w:eastAsia="zh-CN"/>
              </w:rPr>
              <w:t>Other values are not precluded</w:t>
            </w:r>
          </w:p>
        </w:tc>
      </w:tr>
    </w:tbl>
    <w:p w14:paraId="4BBC8266" w14:textId="671E8600" w:rsidR="00C61885" w:rsidRDefault="0057107F" w:rsidP="00EF7DB0">
      <w:pPr>
        <w:rPr>
          <w:lang w:eastAsia="zh-CN"/>
        </w:rPr>
      </w:pPr>
      <w:r>
        <w:rPr>
          <w:lang w:eastAsia="zh-CN"/>
        </w:rPr>
        <w:t>For option 1-1 with 260ns RTD, the measurement of SSB on the active serving cell can be reused for the SSB-less SCell. For option 1-2 with 3us RTD, the measurement of SSB cannot be reused for SSB-less SCell, and CSI-RS need to be configured.</w:t>
      </w:r>
      <w:r w:rsidR="006D1A02">
        <w:rPr>
          <w:lang w:eastAsia="zh-CN"/>
        </w:rPr>
        <w:t xml:space="preserve"> </w:t>
      </w:r>
      <w:r w:rsidR="006D1A02" w:rsidRPr="00D30974">
        <w:rPr>
          <w:lang w:eastAsia="zh-CN"/>
        </w:rPr>
        <w:t>The difference of the reception power with the FR1 inter-band active serving cell</w:t>
      </w:r>
      <w:r w:rsidR="006D1A02" w:rsidRPr="006D1A02">
        <w:rPr>
          <w:lang w:eastAsia="zh-CN"/>
        </w:rPr>
        <w:t xml:space="preserve"> </w:t>
      </w:r>
      <w:r w:rsidR="006D1A02">
        <w:rPr>
          <w:lang w:eastAsia="zh-CN"/>
        </w:rPr>
        <w:t xml:space="preserve">has impact on the </w:t>
      </w:r>
      <w:r w:rsidR="00D404C7">
        <w:rPr>
          <w:lang w:eastAsia="zh-CN"/>
        </w:rPr>
        <w:t xml:space="preserve">AGC configuration for the </w:t>
      </w:r>
      <w:r w:rsidR="006D1A02">
        <w:rPr>
          <w:lang w:eastAsia="zh-CN"/>
        </w:rPr>
        <w:t xml:space="preserve">RF chain for </w:t>
      </w:r>
      <w:r w:rsidR="00D404C7">
        <w:rPr>
          <w:lang w:eastAsia="zh-CN"/>
        </w:rPr>
        <w:t>SSB-less</w:t>
      </w:r>
      <w:r w:rsidR="006D1A02">
        <w:rPr>
          <w:lang w:eastAsia="zh-CN"/>
        </w:rPr>
        <w:t xml:space="preserve"> SCell. </w:t>
      </w:r>
      <w:r w:rsidR="00D404C7">
        <w:rPr>
          <w:lang w:eastAsia="zh-CN"/>
        </w:rPr>
        <w:t xml:space="preserve">Therefore, we consider that </w:t>
      </w:r>
      <w:r w:rsidR="006D1A02" w:rsidRPr="006D1A02">
        <w:rPr>
          <w:lang w:eastAsia="zh-CN"/>
        </w:rPr>
        <w:t xml:space="preserve">UE </w:t>
      </w:r>
      <w:r w:rsidR="006D1A02" w:rsidRPr="006D1A02">
        <w:rPr>
          <w:lang w:eastAsia="zh-CN"/>
        </w:rPr>
        <w:lastRenderedPageBreak/>
        <w:t>need to be notified with the Received Time Difference and difference of the reception power between the SSB-less SCell and the FR1 inter-band active serving cell.</w:t>
      </w:r>
    </w:p>
    <w:p w14:paraId="2A8E5625" w14:textId="36AE6345" w:rsidR="00082625" w:rsidRPr="009A2223" w:rsidRDefault="00D404C7" w:rsidP="00EF7DB0">
      <w:pPr>
        <w:rPr>
          <w:lang w:eastAsia="zh-CN"/>
        </w:rPr>
      </w:pPr>
      <w:r>
        <w:rPr>
          <w:b/>
          <w:bCs/>
          <w:lang w:eastAsia="zh-CN"/>
        </w:rPr>
        <w:t>Proposal</w:t>
      </w:r>
      <w:r w:rsidR="009A2223">
        <w:rPr>
          <w:b/>
          <w:bCs/>
          <w:lang w:eastAsia="zh-CN"/>
        </w:rPr>
        <w:t xml:space="preserve"> </w:t>
      </w:r>
      <w:r w:rsidR="001C5743">
        <w:rPr>
          <w:b/>
          <w:bCs/>
          <w:lang w:eastAsia="zh-CN"/>
        </w:rPr>
        <w:t>3</w:t>
      </w:r>
      <w:r>
        <w:rPr>
          <w:b/>
          <w:bCs/>
          <w:lang w:eastAsia="zh-CN"/>
        </w:rPr>
        <w:t>:</w:t>
      </w:r>
      <w:r w:rsidR="006D1A02" w:rsidRPr="006D1A02">
        <w:rPr>
          <w:b/>
          <w:bCs/>
          <w:lang w:eastAsia="zh-CN"/>
        </w:rPr>
        <w:t xml:space="preserve"> UE need to be notified with the Received Time Difference and difference of the reception power between the SSB-less SCell and the FR1 inter-band active serving cell.</w:t>
      </w:r>
    </w:p>
    <w:p w14:paraId="66432442" w14:textId="77777777" w:rsidR="00CD4C7B" w:rsidRPr="001625D3" w:rsidRDefault="00315925" w:rsidP="002C2AF9">
      <w:pPr>
        <w:pStyle w:val="1"/>
      </w:pPr>
      <w:r w:rsidRPr="001625D3">
        <w:rPr>
          <w:lang w:eastAsia="zh-CN"/>
        </w:rPr>
        <w:t>Conclusions</w:t>
      </w:r>
    </w:p>
    <w:p w14:paraId="1982AD8A" w14:textId="120D6235"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CE0A9A">
        <w:rPr>
          <w:rFonts w:ascii="Times New Roman" w:hAnsi="Times New Roman"/>
          <w:sz w:val="22"/>
          <w:szCs w:val="22"/>
          <w:lang w:eastAsia="zh-CN"/>
        </w:rPr>
        <w:t xml:space="preserve"> we </w:t>
      </w:r>
      <w:r w:rsidR="009076AA">
        <w:rPr>
          <w:rFonts w:ascii="Times New Roman" w:hAnsi="Times New Roman"/>
          <w:sz w:val="22"/>
          <w:szCs w:val="22"/>
          <w:lang w:eastAsia="zh-CN"/>
        </w:rPr>
        <w:t xml:space="preserve">further </w:t>
      </w:r>
      <w:r w:rsidR="00CE0A9A" w:rsidRPr="00CE0A9A">
        <w:rPr>
          <w:rFonts w:ascii="Times New Roman" w:hAnsi="Times New Roman"/>
          <w:sz w:val="22"/>
          <w:szCs w:val="22"/>
          <w:lang w:eastAsia="zh-CN"/>
        </w:rPr>
        <w:t xml:space="preserve">discussed </w:t>
      </w:r>
      <w:r w:rsidR="009076AA" w:rsidRPr="009076AA">
        <w:rPr>
          <w:rFonts w:ascii="Times New Roman" w:hAnsi="Times New Roman"/>
          <w:sz w:val="22"/>
          <w:szCs w:val="22"/>
          <w:lang w:eastAsia="zh-CN"/>
        </w:rPr>
        <w:t>SSB/SIB1/Paging-less</w:t>
      </w:r>
      <w:r w:rsidR="009076AA">
        <w:rPr>
          <w:rFonts w:ascii="Times New Roman" w:hAnsi="Times New Roman"/>
          <w:sz w:val="22"/>
          <w:szCs w:val="22"/>
          <w:lang w:eastAsia="zh-CN"/>
        </w:rPr>
        <w:t xml:space="preserve"> </w:t>
      </w:r>
      <w:r w:rsidR="0042470A">
        <w:rPr>
          <w:rFonts w:ascii="Times New Roman" w:hAnsi="Times New Roman"/>
          <w:sz w:val="22"/>
          <w:szCs w:val="22"/>
          <w:lang w:eastAsia="zh-CN"/>
        </w:rPr>
        <w:t>NES solutions, the following are our observations and proposals:</w:t>
      </w:r>
    </w:p>
    <w:p w14:paraId="491FD2FD" w14:textId="77777777" w:rsidR="001C5743" w:rsidRPr="004801A2" w:rsidRDefault="001C5743" w:rsidP="001C5743">
      <w:pPr>
        <w:rPr>
          <w:b/>
          <w:bCs/>
          <w:lang w:eastAsia="zh-CN"/>
        </w:rPr>
      </w:pPr>
      <w:r w:rsidRPr="004801A2">
        <w:rPr>
          <w:rFonts w:hint="eastAsia"/>
          <w:b/>
          <w:bCs/>
          <w:lang w:eastAsia="zh-CN"/>
        </w:rPr>
        <w:t>P</w:t>
      </w:r>
      <w:r w:rsidRPr="004801A2">
        <w:rPr>
          <w:b/>
          <w:bCs/>
          <w:lang w:eastAsia="zh-CN"/>
        </w:rPr>
        <w:t>roposal 1: RAN2 needs to wait for further RAN4 progress on the scenario feasibility of the inter-band SSB-less SCell requirements.</w:t>
      </w:r>
    </w:p>
    <w:p w14:paraId="2E74C098" w14:textId="77777777" w:rsidR="001C5743" w:rsidRPr="002B0C2F" w:rsidRDefault="001C5743" w:rsidP="001C5743">
      <w:pPr>
        <w:rPr>
          <w:b/>
          <w:bCs/>
          <w:lang w:eastAsia="zh-CN"/>
        </w:rPr>
      </w:pPr>
      <w:r w:rsidRPr="002B0C2F">
        <w:rPr>
          <w:rFonts w:hint="eastAsia"/>
          <w:b/>
          <w:bCs/>
          <w:lang w:eastAsia="zh-CN"/>
        </w:rPr>
        <w:t>P</w:t>
      </w:r>
      <w:r w:rsidRPr="002B0C2F">
        <w:rPr>
          <w:b/>
          <w:bCs/>
          <w:lang w:eastAsia="zh-CN"/>
        </w:rPr>
        <w:t xml:space="preserve">roposal </w:t>
      </w:r>
      <w:r>
        <w:rPr>
          <w:b/>
          <w:bCs/>
          <w:lang w:eastAsia="zh-CN"/>
        </w:rPr>
        <w:t>2</w:t>
      </w:r>
      <w:r w:rsidRPr="002B0C2F">
        <w:rPr>
          <w:b/>
          <w:bCs/>
          <w:lang w:eastAsia="zh-CN"/>
        </w:rPr>
        <w:t>: If RAN4 concludes it is feasible, RAN2 can further work on the following specification impacts:</w:t>
      </w:r>
    </w:p>
    <w:p w14:paraId="500D5F69" w14:textId="77777777" w:rsidR="001C5743" w:rsidRPr="002B0C2F" w:rsidRDefault="001C5743" w:rsidP="001C5743">
      <w:pPr>
        <w:pStyle w:val="af2"/>
        <w:numPr>
          <w:ilvl w:val="0"/>
          <w:numId w:val="13"/>
        </w:numPr>
        <w:rPr>
          <w:b/>
          <w:bCs/>
          <w:lang w:eastAsia="zh-CN"/>
        </w:rPr>
      </w:pPr>
      <w:r w:rsidRPr="002B0C2F">
        <w:rPr>
          <w:b/>
          <w:bCs/>
          <w:lang w:eastAsia="zh-CN"/>
        </w:rPr>
        <w:t>RRC configuration of the frequency of the SSB to be used for the UE to obtain the timing reference for the inter-band SCell.</w:t>
      </w:r>
    </w:p>
    <w:p w14:paraId="2C1210F8" w14:textId="77777777" w:rsidR="001C5743" w:rsidRPr="002B0C2F" w:rsidRDefault="001C5743" w:rsidP="001C5743">
      <w:pPr>
        <w:pStyle w:val="af2"/>
        <w:numPr>
          <w:ilvl w:val="0"/>
          <w:numId w:val="13"/>
        </w:numPr>
        <w:rPr>
          <w:b/>
          <w:bCs/>
          <w:lang w:eastAsia="zh-CN"/>
        </w:rPr>
      </w:pPr>
      <w:r w:rsidRPr="002B0C2F">
        <w:rPr>
          <w:rFonts w:hint="eastAsia"/>
          <w:b/>
          <w:bCs/>
          <w:lang w:eastAsia="zh-CN"/>
        </w:rPr>
        <w:t>U</w:t>
      </w:r>
      <w:r w:rsidRPr="002B0C2F">
        <w:rPr>
          <w:b/>
          <w:bCs/>
          <w:lang w:eastAsia="zh-CN"/>
        </w:rPr>
        <w:t>E capability reporting to indicate whether UE supports configuration of inter-band SCell that does not transmit SS/PBCH block.</w:t>
      </w:r>
    </w:p>
    <w:p w14:paraId="4C21BB0E" w14:textId="77777777" w:rsidR="001C5743" w:rsidRPr="002B0C2F" w:rsidRDefault="001C5743" w:rsidP="001C5743">
      <w:pPr>
        <w:pStyle w:val="af2"/>
        <w:numPr>
          <w:ilvl w:val="0"/>
          <w:numId w:val="13"/>
        </w:numPr>
        <w:rPr>
          <w:b/>
          <w:bCs/>
          <w:lang w:eastAsia="zh-CN"/>
        </w:rPr>
      </w:pPr>
      <w:r w:rsidRPr="002B0C2F">
        <w:rPr>
          <w:b/>
          <w:bCs/>
          <w:lang w:eastAsia="zh-CN"/>
        </w:rPr>
        <w:t>Potential impact on beam management, radio link monitor, RRM measurement.</w:t>
      </w:r>
    </w:p>
    <w:p w14:paraId="5293C72C" w14:textId="77777777" w:rsidR="001C5743" w:rsidRPr="006D1A02" w:rsidRDefault="001C5743" w:rsidP="001C5743">
      <w:pPr>
        <w:rPr>
          <w:b/>
          <w:bCs/>
          <w:lang w:eastAsia="zh-CN"/>
        </w:rPr>
      </w:pPr>
      <w:r>
        <w:rPr>
          <w:b/>
          <w:bCs/>
          <w:lang w:eastAsia="zh-CN"/>
        </w:rPr>
        <w:t>Proposal 3:</w:t>
      </w:r>
      <w:r w:rsidRPr="006D1A02">
        <w:rPr>
          <w:b/>
          <w:bCs/>
          <w:lang w:eastAsia="zh-CN"/>
        </w:rPr>
        <w:t xml:space="preserve"> UE need to be notified with the Received Time Difference and difference of the reception power between the SSB-less SCell and the FR1 inter-band active serving cell.</w:t>
      </w:r>
    </w:p>
    <w:p w14:paraId="7AF63673" w14:textId="77777777" w:rsidR="001C5743" w:rsidRDefault="001C5743" w:rsidP="001C5743">
      <w:pPr>
        <w:rPr>
          <w:b/>
          <w:bCs/>
          <w:lang w:eastAsia="zh-CN"/>
        </w:rPr>
      </w:pPr>
    </w:p>
    <w:p w14:paraId="37C03D40" w14:textId="5052FB53" w:rsidR="00774818" w:rsidRPr="00774818" w:rsidRDefault="00774818" w:rsidP="00774818">
      <w:pPr>
        <w:pStyle w:val="1"/>
        <w:rPr>
          <w:lang w:val="de-DE" w:eastAsia="zh-CN"/>
        </w:rPr>
      </w:pPr>
      <w:r w:rsidRPr="00774818">
        <w:rPr>
          <w:rFonts w:hint="eastAsia"/>
          <w:lang w:val="de-DE" w:eastAsia="zh-CN"/>
        </w:rPr>
        <w:t>A</w:t>
      </w:r>
      <w:r w:rsidRPr="00774818">
        <w:rPr>
          <w:lang w:val="de-DE" w:eastAsia="zh-CN"/>
        </w:rPr>
        <w:t xml:space="preserve">nnex: </w:t>
      </w:r>
      <w:r w:rsidR="00DD3BCF">
        <w:rPr>
          <w:lang w:val="de-DE" w:eastAsia="zh-CN"/>
        </w:rPr>
        <w:t>P</w:t>
      </w:r>
      <w:r w:rsidRPr="00774818">
        <w:rPr>
          <w:lang w:val="de-DE" w:eastAsia="zh-CN"/>
        </w:rPr>
        <w:t>rogress in RAN4#106bis-e</w:t>
      </w:r>
    </w:p>
    <w:p w14:paraId="77C2B628" w14:textId="5B9BADC7" w:rsidR="00774818" w:rsidRPr="00774818" w:rsidRDefault="00774818" w:rsidP="00774818">
      <w:pPr>
        <w:spacing w:after="0"/>
        <w:jc w:val="left"/>
        <w:rPr>
          <w:lang w:eastAsia="zh-CN"/>
        </w:rPr>
      </w:pPr>
      <w:r w:rsidRPr="004C64EB">
        <w:rPr>
          <w:rFonts w:ascii="Times New Roman" w:eastAsia="宋体" w:hAnsi="Times New Roman"/>
          <w:lang w:val="en-US" w:eastAsia="zh-CN"/>
        </w:rPr>
        <w:t xml:space="preserve">In RAN4 #106-bis-e meeting, </w:t>
      </w:r>
      <w:r>
        <w:rPr>
          <w:rFonts w:ascii="Times New Roman" w:eastAsia="宋体" w:hAnsi="Times New Roman"/>
          <w:lang w:val="en-US" w:eastAsia="zh-CN"/>
        </w:rPr>
        <w:t xml:space="preserve">RAN4 discussed on several candidate options. And RAN4 achieved </w:t>
      </w:r>
      <w:r w:rsidRPr="004C64EB">
        <w:rPr>
          <w:rFonts w:ascii="Times New Roman" w:eastAsia="宋体" w:hAnsi="Times New Roman"/>
          <w:lang w:val="en-US" w:eastAsia="zh-CN"/>
        </w:rPr>
        <w:t>th</w:t>
      </w:r>
      <w:r>
        <w:rPr>
          <w:rFonts w:ascii="Times New Roman" w:eastAsia="宋体" w:hAnsi="Times New Roman"/>
          <w:lang w:val="en-US" w:eastAsia="zh-CN"/>
        </w:rPr>
        <w:t>e following initial agreement.</w:t>
      </w:r>
    </w:p>
    <w:tbl>
      <w:tblPr>
        <w:tblStyle w:val="af5"/>
        <w:tblW w:w="0" w:type="auto"/>
        <w:tblLook w:val="04A0" w:firstRow="1" w:lastRow="0" w:firstColumn="1" w:lastColumn="0" w:noHBand="0" w:noVBand="1"/>
      </w:tblPr>
      <w:tblGrid>
        <w:gridCol w:w="9631"/>
      </w:tblGrid>
      <w:tr w:rsidR="00774818" w14:paraId="5D55E047" w14:textId="77777777" w:rsidTr="00774818">
        <w:tc>
          <w:tcPr>
            <w:tcW w:w="9631" w:type="dxa"/>
          </w:tcPr>
          <w:p w14:paraId="4289E62D" w14:textId="77777777" w:rsidR="00774818" w:rsidRPr="00F017F9" w:rsidRDefault="00774818" w:rsidP="00774818">
            <w:pPr>
              <w:spacing w:after="0"/>
              <w:jc w:val="left"/>
              <w:rPr>
                <w:rFonts w:ascii="Times New Roman" w:eastAsia="宋体" w:hAnsi="Times New Roman"/>
                <w:u w:val="single"/>
                <w:lang w:val="en-US" w:eastAsia="zh-CN"/>
              </w:rPr>
            </w:pPr>
            <w:r w:rsidRPr="00F017F9">
              <w:rPr>
                <w:rFonts w:ascii="Times New Roman" w:eastAsia="宋体" w:hAnsi="Times New Roman" w:hint="eastAsia"/>
                <w:u w:val="single"/>
                <w:lang w:val="en-US" w:eastAsia="zh-CN"/>
              </w:rPr>
              <w:t>R</w:t>
            </w:r>
            <w:r w:rsidRPr="00F017F9">
              <w:rPr>
                <w:rFonts w:ascii="Times New Roman" w:eastAsia="宋体" w:hAnsi="Times New Roman"/>
                <w:u w:val="single"/>
                <w:lang w:val="en-US" w:eastAsia="zh-CN"/>
              </w:rPr>
              <w:t>RM requirements related agreements</w:t>
            </w:r>
          </w:p>
          <w:p w14:paraId="3F5012C8" w14:textId="77777777" w:rsidR="00774818" w:rsidRPr="004C64EB" w:rsidRDefault="00774818" w:rsidP="00774818">
            <w:pPr>
              <w:numPr>
                <w:ilvl w:val="0"/>
                <w:numId w:val="15"/>
              </w:numPr>
              <w:overflowPunct w:val="0"/>
              <w:autoSpaceDE w:val="0"/>
              <w:autoSpaceDN w:val="0"/>
              <w:adjustRightInd w:val="0"/>
              <w:spacing w:after="120" w:line="252" w:lineRule="auto"/>
              <w:ind w:left="644"/>
              <w:jc w:val="left"/>
              <w:rPr>
                <w:rFonts w:ascii="Times New Roman" w:eastAsia="宋体" w:hAnsi="Times New Roman"/>
                <w:bCs/>
              </w:rPr>
            </w:pPr>
            <w:r w:rsidRPr="004C64EB">
              <w:rPr>
                <w:rFonts w:ascii="Times New Roman" w:eastAsia="宋体" w:hAnsi="Times New Roman"/>
                <w:bCs/>
              </w:rPr>
              <w:t>Agreements</w:t>
            </w:r>
          </w:p>
          <w:p w14:paraId="7DED529A" w14:textId="77777777" w:rsidR="00774818" w:rsidRPr="004C64EB" w:rsidRDefault="00774818" w:rsidP="00774818">
            <w:pPr>
              <w:numPr>
                <w:ilvl w:val="1"/>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t>The following scenarios are considered for inter-band SSB-less SCell requirements definition</w:t>
            </w:r>
          </w:p>
          <w:p w14:paraId="1486D6E2" w14:textId="77777777" w:rsidR="00774818" w:rsidRPr="004C64EB" w:rsidRDefault="00774818" w:rsidP="00774818">
            <w:pPr>
              <w:numPr>
                <w:ilvl w:val="2"/>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t>Scenario 1: No SSB but with TRS transmission configured on the SSB-less SCell</w:t>
            </w:r>
          </w:p>
          <w:p w14:paraId="13EE562D" w14:textId="77777777" w:rsidR="00774818" w:rsidRPr="004C64EB" w:rsidRDefault="00774818" w:rsidP="00774818">
            <w:pPr>
              <w:numPr>
                <w:ilvl w:val="3"/>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t>FFS whether to consider requirements based on TRS transmission during and/or after SCell activation</w:t>
            </w:r>
          </w:p>
          <w:p w14:paraId="396CA70F" w14:textId="77777777" w:rsidR="00774818" w:rsidRPr="004C64EB" w:rsidRDefault="00774818" w:rsidP="00774818">
            <w:pPr>
              <w:numPr>
                <w:ilvl w:val="2"/>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t>Scenario 2: No SSB and no TRS transmission configured on the SSB-less SCell</w:t>
            </w:r>
          </w:p>
          <w:p w14:paraId="1851B275" w14:textId="77777777" w:rsidR="00774818" w:rsidRPr="004C64EB" w:rsidRDefault="00774818" w:rsidP="00774818">
            <w:pPr>
              <w:numPr>
                <w:ilvl w:val="2"/>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t>Scenario 2a: No DL transmission but with UL reception at the NW side on the SSB-less SCell.</w:t>
            </w:r>
          </w:p>
          <w:p w14:paraId="1137FB56" w14:textId="77777777" w:rsidR="00774818" w:rsidRPr="004C64EB" w:rsidRDefault="00774818" w:rsidP="00774818">
            <w:pPr>
              <w:numPr>
                <w:ilvl w:val="2"/>
                <w:numId w:val="15"/>
              </w:numPr>
              <w:overflowPunct w:val="0"/>
              <w:autoSpaceDE w:val="0"/>
              <w:autoSpaceDN w:val="0"/>
              <w:adjustRightInd w:val="0"/>
              <w:spacing w:after="120" w:line="252" w:lineRule="auto"/>
              <w:jc w:val="left"/>
              <w:rPr>
                <w:rFonts w:ascii="Times New Roman" w:eastAsia="宋体" w:hAnsi="Times New Roman"/>
                <w:bCs/>
              </w:rPr>
            </w:pPr>
            <w:r w:rsidRPr="004C64EB">
              <w:rPr>
                <w:rFonts w:ascii="Times New Roman" w:eastAsia="宋体" w:hAnsi="Times New Roman"/>
                <w:bCs/>
              </w:rPr>
              <w:t>FFS if requirements will be defined for all or a subset of scenarios subject to feasibility analysis</w:t>
            </w:r>
          </w:p>
          <w:p w14:paraId="2BB1DB00" w14:textId="77777777" w:rsidR="00774818" w:rsidRPr="00B34A44" w:rsidRDefault="00774818" w:rsidP="00774818">
            <w:pPr>
              <w:overflowPunct w:val="0"/>
              <w:autoSpaceDE w:val="0"/>
              <w:autoSpaceDN w:val="0"/>
              <w:adjustRightInd w:val="0"/>
              <w:spacing w:after="120" w:line="252" w:lineRule="auto"/>
              <w:rPr>
                <w:bCs/>
              </w:rPr>
            </w:pPr>
            <w:r w:rsidRPr="00B34A44">
              <w:rPr>
                <w:bCs/>
              </w:rPr>
              <w:t>Agreements</w:t>
            </w:r>
          </w:p>
          <w:p w14:paraId="612B50C9" w14:textId="77777777" w:rsidR="00774818" w:rsidRPr="00B34A44" w:rsidRDefault="00774818" w:rsidP="00774818">
            <w:pPr>
              <w:pStyle w:val="af2"/>
              <w:numPr>
                <w:ilvl w:val="1"/>
                <w:numId w:val="15"/>
              </w:numPr>
              <w:overflowPunct w:val="0"/>
              <w:autoSpaceDE w:val="0"/>
              <w:autoSpaceDN w:val="0"/>
              <w:adjustRightInd w:val="0"/>
              <w:spacing w:after="120" w:line="252" w:lineRule="auto"/>
              <w:contextualSpacing w:val="0"/>
              <w:jc w:val="left"/>
              <w:rPr>
                <w:bCs/>
              </w:rPr>
            </w:pPr>
            <w:r w:rsidRPr="00B34A44">
              <w:rPr>
                <w:u w:val="single"/>
              </w:rPr>
              <w:t>Conditions for SSB-less inter-band CA SCell operation for scenario-1</w:t>
            </w:r>
          </w:p>
          <w:p w14:paraId="55C71B4A" w14:textId="77777777" w:rsidR="00774818" w:rsidRPr="00B34A44" w:rsidRDefault="00774818" w:rsidP="00774818">
            <w:pPr>
              <w:pStyle w:val="af2"/>
              <w:numPr>
                <w:ilvl w:val="2"/>
                <w:numId w:val="15"/>
              </w:numPr>
              <w:overflowPunct w:val="0"/>
              <w:autoSpaceDE w:val="0"/>
              <w:autoSpaceDN w:val="0"/>
              <w:adjustRightInd w:val="0"/>
              <w:spacing w:after="120" w:line="252" w:lineRule="auto"/>
              <w:contextualSpacing w:val="0"/>
              <w:jc w:val="left"/>
              <w:rPr>
                <w:bCs/>
              </w:rPr>
            </w:pPr>
            <w:r w:rsidRPr="00B34A44">
              <w:rPr>
                <w:bCs/>
              </w:rPr>
              <w:t>Received time difference (RTD) between the SSB-less SCell and the FR1 inter-band active serving cell</w:t>
            </w:r>
          </w:p>
          <w:p w14:paraId="526ED1C7" w14:textId="77777777" w:rsidR="00774818" w:rsidRPr="00B34A44" w:rsidRDefault="00774818" w:rsidP="00774818">
            <w:pPr>
              <w:pStyle w:val="af2"/>
              <w:numPr>
                <w:ilvl w:val="3"/>
                <w:numId w:val="15"/>
              </w:numPr>
              <w:overflowPunct w:val="0"/>
              <w:autoSpaceDE w:val="0"/>
              <w:autoSpaceDN w:val="0"/>
              <w:adjustRightInd w:val="0"/>
              <w:spacing w:after="120" w:line="252" w:lineRule="auto"/>
              <w:contextualSpacing w:val="0"/>
              <w:jc w:val="left"/>
              <w:rPr>
                <w:bCs/>
              </w:rPr>
            </w:pPr>
            <w:r w:rsidRPr="00B34A44">
              <w:rPr>
                <w:bCs/>
              </w:rPr>
              <w:lastRenderedPageBreak/>
              <w:t>Option 1-1: 260ns</w:t>
            </w:r>
          </w:p>
          <w:p w14:paraId="0072AEB7" w14:textId="77777777" w:rsidR="00774818" w:rsidRPr="00B34A44" w:rsidRDefault="00774818" w:rsidP="00774818">
            <w:pPr>
              <w:pStyle w:val="af2"/>
              <w:numPr>
                <w:ilvl w:val="3"/>
                <w:numId w:val="15"/>
              </w:numPr>
              <w:overflowPunct w:val="0"/>
              <w:autoSpaceDE w:val="0"/>
              <w:autoSpaceDN w:val="0"/>
              <w:adjustRightInd w:val="0"/>
              <w:spacing w:after="120" w:line="252" w:lineRule="auto"/>
              <w:contextualSpacing w:val="0"/>
              <w:jc w:val="left"/>
              <w:rPr>
                <w:bCs/>
              </w:rPr>
            </w:pPr>
            <w:r w:rsidRPr="00B34A44">
              <w:rPr>
                <w:bCs/>
              </w:rPr>
              <w:t>Option 1-2: 3us</w:t>
            </w:r>
          </w:p>
          <w:p w14:paraId="4AA559C7" w14:textId="77777777" w:rsidR="00774818" w:rsidRPr="00B34A44" w:rsidRDefault="00774818" w:rsidP="00774818">
            <w:pPr>
              <w:pStyle w:val="af2"/>
              <w:numPr>
                <w:ilvl w:val="3"/>
                <w:numId w:val="15"/>
              </w:numPr>
              <w:overflowPunct w:val="0"/>
              <w:autoSpaceDE w:val="0"/>
              <w:autoSpaceDN w:val="0"/>
              <w:adjustRightInd w:val="0"/>
              <w:spacing w:after="120" w:line="252" w:lineRule="auto"/>
              <w:contextualSpacing w:val="0"/>
              <w:jc w:val="left"/>
              <w:rPr>
                <w:bCs/>
              </w:rPr>
            </w:pPr>
            <w:r w:rsidRPr="00B34A44">
              <w:rPr>
                <w:bCs/>
              </w:rPr>
              <w:t>Option 1-3: smaller than 3us</w:t>
            </w:r>
          </w:p>
          <w:p w14:paraId="44720315" w14:textId="77777777" w:rsidR="00774818" w:rsidRPr="00B34A44" w:rsidRDefault="00774818" w:rsidP="00774818">
            <w:pPr>
              <w:pStyle w:val="af2"/>
              <w:numPr>
                <w:ilvl w:val="3"/>
                <w:numId w:val="15"/>
              </w:numPr>
              <w:overflowPunct w:val="0"/>
              <w:autoSpaceDE w:val="0"/>
              <w:autoSpaceDN w:val="0"/>
              <w:adjustRightInd w:val="0"/>
              <w:spacing w:after="120" w:line="252" w:lineRule="auto"/>
              <w:contextualSpacing w:val="0"/>
              <w:jc w:val="left"/>
              <w:rPr>
                <w:bCs/>
              </w:rPr>
            </w:pPr>
            <w:r w:rsidRPr="00B34A44">
              <w:rPr>
                <w:bCs/>
              </w:rPr>
              <w:t>Other values are not precluded</w:t>
            </w:r>
          </w:p>
          <w:p w14:paraId="64ED0F1F" w14:textId="77777777" w:rsidR="00774818" w:rsidRPr="00B34A44" w:rsidRDefault="00774818" w:rsidP="00774818">
            <w:pPr>
              <w:pStyle w:val="af2"/>
              <w:numPr>
                <w:ilvl w:val="2"/>
                <w:numId w:val="15"/>
              </w:numPr>
              <w:overflowPunct w:val="0"/>
              <w:autoSpaceDE w:val="0"/>
              <w:autoSpaceDN w:val="0"/>
              <w:adjustRightInd w:val="0"/>
              <w:spacing w:after="120" w:line="252" w:lineRule="auto"/>
              <w:contextualSpacing w:val="0"/>
              <w:jc w:val="left"/>
              <w:rPr>
                <w:bCs/>
              </w:rPr>
            </w:pPr>
            <w:r w:rsidRPr="00B34A44">
              <w:rPr>
                <w:bCs/>
              </w:rPr>
              <w:t>The difference of the reception power with the FR1 inter-band active serving cell</w:t>
            </w:r>
          </w:p>
          <w:p w14:paraId="756A17F0" w14:textId="77777777" w:rsidR="00774818" w:rsidRPr="00B34A44" w:rsidRDefault="00774818" w:rsidP="00774818">
            <w:pPr>
              <w:pStyle w:val="af2"/>
              <w:numPr>
                <w:ilvl w:val="3"/>
                <w:numId w:val="15"/>
              </w:numPr>
              <w:overflowPunct w:val="0"/>
              <w:autoSpaceDE w:val="0"/>
              <w:autoSpaceDN w:val="0"/>
              <w:adjustRightInd w:val="0"/>
              <w:spacing w:after="120" w:line="252" w:lineRule="auto"/>
              <w:contextualSpacing w:val="0"/>
              <w:jc w:val="left"/>
              <w:rPr>
                <w:bCs/>
              </w:rPr>
            </w:pPr>
            <w:r w:rsidRPr="00B34A44">
              <w:rPr>
                <w:bCs/>
              </w:rPr>
              <w:t>Option 2-1: 6dB</w:t>
            </w:r>
          </w:p>
          <w:p w14:paraId="02253FD0" w14:textId="77777777" w:rsidR="00774818" w:rsidRPr="00B34A44" w:rsidRDefault="00774818" w:rsidP="00774818">
            <w:pPr>
              <w:pStyle w:val="af2"/>
              <w:numPr>
                <w:ilvl w:val="3"/>
                <w:numId w:val="15"/>
              </w:numPr>
              <w:overflowPunct w:val="0"/>
              <w:autoSpaceDE w:val="0"/>
              <w:autoSpaceDN w:val="0"/>
              <w:adjustRightInd w:val="0"/>
              <w:spacing w:after="120" w:line="252" w:lineRule="auto"/>
              <w:contextualSpacing w:val="0"/>
              <w:jc w:val="left"/>
              <w:rPr>
                <w:bCs/>
              </w:rPr>
            </w:pPr>
            <w:r w:rsidRPr="00B34A44">
              <w:rPr>
                <w:bCs/>
              </w:rPr>
              <w:t>Option 2-2: 6dB+offset</w:t>
            </w:r>
          </w:p>
          <w:p w14:paraId="6A0DB825" w14:textId="77777777" w:rsidR="00774818" w:rsidRPr="00B34A44" w:rsidRDefault="00774818" w:rsidP="00774818">
            <w:pPr>
              <w:pStyle w:val="af2"/>
              <w:numPr>
                <w:ilvl w:val="3"/>
                <w:numId w:val="15"/>
              </w:numPr>
              <w:overflowPunct w:val="0"/>
              <w:autoSpaceDE w:val="0"/>
              <w:autoSpaceDN w:val="0"/>
              <w:adjustRightInd w:val="0"/>
              <w:spacing w:after="120" w:line="252" w:lineRule="auto"/>
              <w:contextualSpacing w:val="0"/>
              <w:jc w:val="left"/>
              <w:rPr>
                <w:bCs/>
              </w:rPr>
            </w:pPr>
            <w:r w:rsidRPr="00B34A44">
              <w:rPr>
                <w:bCs/>
              </w:rPr>
              <w:t>Other values are not precluded</w:t>
            </w:r>
          </w:p>
          <w:p w14:paraId="2B5E5C61" w14:textId="77777777" w:rsidR="00774818" w:rsidRPr="00B34A44" w:rsidRDefault="00774818" w:rsidP="00774818">
            <w:pPr>
              <w:pStyle w:val="af2"/>
              <w:numPr>
                <w:ilvl w:val="2"/>
                <w:numId w:val="15"/>
              </w:numPr>
              <w:overflowPunct w:val="0"/>
              <w:autoSpaceDE w:val="0"/>
              <w:autoSpaceDN w:val="0"/>
              <w:adjustRightInd w:val="0"/>
              <w:spacing w:after="120" w:line="252" w:lineRule="auto"/>
              <w:contextualSpacing w:val="0"/>
              <w:jc w:val="left"/>
              <w:rPr>
                <w:bCs/>
              </w:rPr>
            </w:pPr>
            <w:r w:rsidRPr="00B34A44">
              <w:rPr>
                <w:bCs/>
              </w:rPr>
              <w:t>FFS: TCI state (using TCI state information of inter-band co-located SSB less SCell from active serving cell)</w:t>
            </w:r>
          </w:p>
          <w:p w14:paraId="5E0AC629" w14:textId="77777777" w:rsidR="00774818" w:rsidRPr="00B34A44" w:rsidRDefault="00774818" w:rsidP="00774818">
            <w:pPr>
              <w:pStyle w:val="af2"/>
              <w:numPr>
                <w:ilvl w:val="2"/>
                <w:numId w:val="15"/>
              </w:numPr>
              <w:overflowPunct w:val="0"/>
              <w:autoSpaceDE w:val="0"/>
              <w:autoSpaceDN w:val="0"/>
              <w:adjustRightInd w:val="0"/>
              <w:spacing w:after="120" w:line="252" w:lineRule="auto"/>
              <w:contextualSpacing w:val="0"/>
              <w:jc w:val="left"/>
              <w:rPr>
                <w:bCs/>
              </w:rPr>
            </w:pPr>
            <w:r w:rsidRPr="00B34A44">
              <w:rPr>
                <w:bCs/>
              </w:rPr>
              <w:t>FFS: frequency domain separation between the SSB-less SCC and the FR1 inter-band active serving CC; or Certain band combinations.</w:t>
            </w:r>
          </w:p>
          <w:p w14:paraId="5E60F353" w14:textId="77777777" w:rsidR="00774818" w:rsidRPr="00B34A44" w:rsidRDefault="00774818" w:rsidP="00774818">
            <w:pPr>
              <w:pStyle w:val="af2"/>
              <w:numPr>
                <w:ilvl w:val="2"/>
                <w:numId w:val="15"/>
              </w:numPr>
              <w:overflowPunct w:val="0"/>
              <w:autoSpaceDE w:val="0"/>
              <w:autoSpaceDN w:val="0"/>
              <w:adjustRightInd w:val="0"/>
              <w:spacing w:after="120" w:line="252" w:lineRule="auto"/>
              <w:contextualSpacing w:val="0"/>
              <w:jc w:val="left"/>
              <w:rPr>
                <w:bCs/>
              </w:rPr>
            </w:pPr>
            <w:r w:rsidRPr="00B34A44">
              <w:rPr>
                <w:bCs/>
              </w:rPr>
              <w:t>FFS if requirements will be defined subject to feasibility analysis</w:t>
            </w:r>
          </w:p>
          <w:p w14:paraId="4863AE96" w14:textId="77777777" w:rsidR="00774818" w:rsidRPr="00B34A44" w:rsidRDefault="00774818" w:rsidP="00774818">
            <w:pPr>
              <w:pStyle w:val="af2"/>
              <w:numPr>
                <w:ilvl w:val="2"/>
                <w:numId w:val="15"/>
              </w:numPr>
              <w:overflowPunct w:val="0"/>
              <w:autoSpaceDE w:val="0"/>
              <w:autoSpaceDN w:val="0"/>
              <w:adjustRightInd w:val="0"/>
              <w:spacing w:after="120" w:line="252" w:lineRule="auto"/>
              <w:contextualSpacing w:val="0"/>
              <w:jc w:val="left"/>
              <w:rPr>
                <w:bCs/>
              </w:rPr>
            </w:pPr>
            <w:r w:rsidRPr="00B34A44">
              <w:rPr>
                <w:bCs/>
              </w:rPr>
              <w:t>Note: different conditions and values may be applicable scenario-1, scenario-2 and scenario-2a</w:t>
            </w:r>
          </w:p>
          <w:p w14:paraId="332D9EDD" w14:textId="77777777" w:rsidR="00774818" w:rsidRPr="00B34A44" w:rsidRDefault="00774818" w:rsidP="00774818">
            <w:pPr>
              <w:overflowPunct w:val="0"/>
              <w:autoSpaceDE w:val="0"/>
              <w:autoSpaceDN w:val="0"/>
              <w:adjustRightInd w:val="0"/>
              <w:spacing w:after="120" w:line="252" w:lineRule="auto"/>
              <w:rPr>
                <w:bCs/>
              </w:rPr>
            </w:pPr>
            <w:r w:rsidRPr="00B34A44">
              <w:rPr>
                <w:bCs/>
              </w:rPr>
              <w:t>Agreements</w:t>
            </w:r>
          </w:p>
          <w:p w14:paraId="78344D1D" w14:textId="77777777" w:rsidR="00774818" w:rsidRPr="00B34A44" w:rsidRDefault="00774818" w:rsidP="00774818">
            <w:pPr>
              <w:pStyle w:val="af2"/>
              <w:numPr>
                <w:ilvl w:val="1"/>
                <w:numId w:val="15"/>
              </w:numPr>
              <w:overflowPunct w:val="0"/>
              <w:autoSpaceDE w:val="0"/>
              <w:autoSpaceDN w:val="0"/>
              <w:adjustRightInd w:val="0"/>
              <w:spacing w:after="120" w:line="252" w:lineRule="auto"/>
              <w:ind w:left="1376"/>
              <w:contextualSpacing w:val="0"/>
              <w:jc w:val="left"/>
              <w:rPr>
                <w:bCs/>
              </w:rPr>
            </w:pPr>
            <w:r w:rsidRPr="00B34A44">
              <w:rPr>
                <w:u w:val="single"/>
              </w:rPr>
              <w:t>Conditions for SSB-less inter-band CA SCell operation for scenario-2</w:t>
            </w:r>
          </w:p>
          <w:p w14:paraId="097F40A8"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Received time difference (RTD) between the SSB-less SCell and the FR1 inter-band active serving cell</w:t>
            </w:r>
          </w:p>
          <w:p w14:paraId="71E02EE4"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Option 1-1: 260ns</w:t>
            </w:r>
          </w:p>
          <w:p w14:paraId="4073D411"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Option 1-2: 3us</w:t>
            </w:r>
          </w:p>
          <w:p w14:paraId="369B781A"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Option 1-3: smaller than 3us</w:t>
            </w:r>
          </w:p>
          <w:p w14:paraId="055B54D1"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Other values are not precluded</w:t>
            </w:r>
          </w:p>
          <w:p w14:paraId="1BD18176"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The difference of the reception power with the FR1 inter-band active serving cell</w:t>
            </w:r>
          </w:p>
          <w:p w14:paraId="4F6053CC"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Option 2-1: 6dB</w:t>
            </w:r>
          </w:p>
          <w:p w14:paraId="3D7BA156"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Option 2-2: 6dB+offset</w:t>
            </w:r>
          </w:p>
          <w:p w14:paraId="4AE92D1E"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Other values are not precluded</w:t>
            </w:r>
          </w:p>
          <w:p w14:paraId="6E74BFAC"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FFS: TCI state (using TCI state information of inter-band co-located SSB less SCell from active serving cell)</w:t>
            </w:r>
          </w:p>
          <w:p w14:paraId="0FEA1948"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FFS: frequency domain separation between the SSB-less SCC and the FR1 inter-band active serving CC; or Certain band combinations.</w:t>
            </w:r>
          </w:p>
          <w:p w14:paraId="22D892EF"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FFS if requirements will be defined subject to feasibility analysis</w:t>
            </w:r>
          </w:p>
          <w:p w14:paraId="6989A201"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Note: different conditions and values may be applicable scenario-1, scenario-2 and scenario-2a</w:t>
            </w:r>
          </w:p>
          <w:p w14:paraId="6018EFA1" w14:textId="77777777" w:rsidR="00774818" w:rsidRPr="00B34A44" w:rsidRDefault="00774818" w:rsidP="00774818">
            <w:pPr>
              <w:overflowPunct w:val="0"/>
              <w:autoSpaceDE w:val="0"/>
              <w:autoSpaceDN w:val="0"/>
              <w:adjustRightInd w:val="0"/>
              <w:spacing w:after="120" w:line="252" w:lineRule="auto"/>
              <w:rPr>
                <w:bCs/>
              </w:rPr>
            </w:pPr>
            <w:r w:rsidRPr="00B34A44">
              <w:rPr>
                <w:bCs/>
              </w:rPr>
              <w:t>Agreements</w:t>
            </w:r>
          </w:p>
          <w:p w14:paraId="37ADE993" w14:textId="77777777" w:rsidR="00774818" w:rsidRPr="00B34A44" w:rsidRDefault="00774818" w:rsidP="00774818">
            <w:pPr>
              <w:pStyle w:val="af2"/>
              <w:numPr>
                <w:ilvl w:val="1"/>
                <w:numId w:val="15"/>
              </w:numPr>
              <w:overflowPunct w:val="0"/>
              <w:autoSpaceDE w:val="0"/>
              <w:autoSpaceDN w:val="0"/>
              <w:adjustRightInd w:val="0"/>
              <w:spacing w:after="120" w:line="252" w:lineRule="auto"/>
              <w:ind w:left="1376"/>
              <w:contextualSpacing w:val="0"/>
              <w:jc w:val="left"/>
              <w:rPr>
                <w:bCs/>
              </w:rPr>
            </w:pPr>
            <w:r w:rsidRPr="00B34A44">
              <w:rPr>
                <w:u w:val="single"/>
              </w:rPr>
              <w:t>Conditions for SSB-less inter-band CA SCell operation for scenario-2a</w:t>
            </w:r>
          </w:p>
          <w:p w14:paraId="25E6906F"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Received time difference (RTD) between the SSB-less SCell and the FR1 inter-band active serving cell</w:t>
            </w:r>
          </w:p>
          <w:p w14:paraId="193FB89C"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Option 1-1: 260ns</w:t>
            </w:r>
          </w:p>
          <w:p w14:paraId="3C99FAAF"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Option 1-2: 3us</w:t>
            </w:r>
          </w:p>
          <w:p w14:paraId="7A32E662"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Option 1-3: smaller than 3us</w:t>
            </w:r>
          </w:p>
          <w:p w14:paraId="0DBD4380"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lastRenderedPageBreak/>
              <w:t>Other values are not precluded</w:t>
            </w:r>
          </w:p>
          <w:p w14:paraId="30D34FC1"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The difference of the reception power with the FR1 inter-band active serving cell</w:t>
            </w:r>
          </w:p>
          <w:p w14:paraId="35A7792E"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Option 2-1: 6dB</w:t>
            </w:r>
          </w:p>
          <w:p w14:paraId="74E099EC"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Option 2-2: 6dB+offset</w:t>
            </w:r>
          </w:p>
          <w:p w14:paraId="677DE61F" w14:textId="77777777" w:rsidR="00774818" w:rsidRPr="00B34A44" w:rsidRDefault="00774818" w:rsidP="00774818">
            <w:pPr>
              <w:pStyle w:val="af2"/>
              <w:numPr>
                <w:ilvl w:val="3"/>
                <w:numId w:val="15"/>
              </w:numPr>
              <w:overflowPunct w:val="0"/>
              <w:autoSpaceDE w:val="0"/>
              <w:autoSpaceDN w:val="0"/>
              <w:adjustRightInd w:val="0"/>
              <w:spacing w:after="120" w:line="252" w:lineRule="auto"/>
              <w:ind w:left="1664"/>
              <w:contextualSpacing w:val="0"/>
              <w:jc w:val="left"/>
              <w:rPr>
                <w:bCs/>
              </w:rPr>
            </w:pPr>
            <w:r w:rsidRPr="00B34A44">
              <w:rPr>
                <w:bCs/>
              </w:rPr>
              <w:t>Other values are not precluded</w:t>
            </w:r>
          </w:p>
          <w:p w14:paraId="63F228F9"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FFS: TCI state (using TCI state information of inter-band co-located SSB less SCell from active serving cell)</w:t>
            </w:r>
          </w:p>
          <w:p w14:paraId="5C1AC002"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FFS: frequency domain separation between the SSB-less SCC and the FR1 inter-band active serving CC; or Certain band combinations.</w:t>
            </w:r>
          </w:p>
          <w:p w14:paraId="0944E79E"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FFS if requirements will be defined subject to feasibility analysis</w:t>
            </w:r>
          </w:p>
          <w:p w14:paraId="3376588A" w14:textId="77777777" w:rsidR="00774818" w:rsidRPr="00B34A44" w:rsidRDefault="00774818" w:rsidP="00774818">
            <w:pPr>
              <w:pStyle w:val="af2"/>
              <w:numPr>
                <w:ilvl w:val="2"/>
                <w:numId w:val="15"/>
              </w:numPr>
              <w:overflowPunct w:val="0"/>
              <w:autoSpaceDE w:val="0"/>
              <w:autoSpaceDN w:val="0"/>
              <w:adjustRightInd w:val="0"/>
              <w:spacing w:after="120" w:line="252" w:lineRule="auto"/>
              <w:ind w:left="1520"/>
              <w:contextualSpacing w:val="0"/>
              <w:jc w:val="left"/>
              <w:rPr>
                <w:bCs/>
              </w:rPr>
            </w:pPr>
            <w:r w:rsidRPr="00B34A44">
              <w:rPr>
                <w:bCs/>
              </w:rPr>
              <w:t>Note: different conditions and values may be applicable scenario-1, scenario-2 and scenario-2a</w:t>
            </w:r>
          </w:p>
          <w:p w14:paraId="5E2F6C30" w14:textId="77777777" w:rsidR="00774818" w:rsidRPr="004C64EB" w:rsidRDefault="00774818" w:rsidP="00774818">
            <w:pPr>
              <w:spacing w:after="0"/>
              <w:jc w:val="left"/>
              <w:rPr>
                <w:rFonts w:ascii="Times New Roman" w:eastAsia="宋体" w:hAnsi="Times New Roman"/>
                <w:lang w:val="en-US" w:eastAsia="zh-CN"/>
              </w:rPr>
            </w:pPr>
            <w:r w:rsidRPr="004C64EB">
              <w:rPr>
                <w:rFonts w:ascii="Times New Roman" w:eastAsia="宋体" w:hAnsi="Times New Roman"/>
                <w:lang w:val="en-US" w:eastAsia="zh-CN"/>
              </w:rPr>
              <w:t>&lt; Agreement &gt;Issue 2-3-1: Requirements for SSB-less SCell activation</w:t>
            </w:r>
          </w:p>
          <w:p w14:paraId="5C566745" w14:textId="77777777" w:rsidR="00774818" w:rsidRPr="004C64EB" w:rsidRDefault="00774818" w:rsidP="00774818">
            <w:pPr>
              <w:spacing w:after="0"/>
              <w:jc w:val="left"/>
              <w:rPr>
                <w:rFonts w:ascii="Times New Roman" w:eastAsia="宋体" w:hAnsi="Times New Roman"/>
                <w:lang w:val="en-US" w:eastAsia="zh-CN"/>
              </w:rPr>
            </w:pPr>
            <w:r w:rsidRPr="004C64EB">
              <w:rPr>
                <w:rFonts w:ascii="Times New Roman" w:eastAsia="宋体" w:hAnsi="Times New Roman"/>
                <w:lang w:val="en-US" w:eastAsia="zh-CN"/>
              </w:rPr>
              <w:t>SSB-less based SCell activation delay is to be specified for inter-band CA for FR1 and co-located cells based on feasibility study.</w:t>
            </w:r>
          </w:p>
          <w:p w14:paraId="79C4A93D" w14:textId="77777777" w:rsidR="00774818" w:rsidRDefault="00774818" w:rsidP="00774818">
            <w:pPr>
              <w:spacing w:after="0"/>
              <w:jc w:val="left"/>
              <w:rPr>
                <w:rFonts w:ascii="Times New Roman" w:eastAsia="宋体" w:hAnsi="Times New Roman"/>
                <w:lang w:val="en-US" w:eastAsia="zh-CN"/>
              </w:rPr>
            </w:pPr>
          </w:p>
          <w:p w14:paraId="089D8DF0" w14:textId="77777777" w:rsidR="00774818" w:rsidRPr="00F017F9" w:rsidRDefault="00774818" w:rsidP="00774818">
            <w:pPr>
              <w:spacing w:after="0"/>
              <w:jc w:val="left"/>
              <w:rPr>
                <w:rFonts w:ascii="Times New Roman" w:eastAsia="宋体" w:hAnsi="Times New Roman"/>
                <w:u w:val="single"/>
                <w:lang w:val="en-US" w:eastAsia="zh-CN"/>
              </w:rPr>
            </w:pPr>
            <w:r w:rsidRPr="00F017F9">
              <w:rPr>
                <w:rFonts w:ascii="Times New Roman" w:eastAsia="宋体" w:hAnsi="Times New Roman"/>
                <w:u w:val="single"/>
                <w:lang w:val="en-US" w:eastAsia="zh-CN"/>
              </w:rPr>
              <w:t>RF feasibility related agreements</w:t>
            </w:r>
          </w:p>
          <w:p w14:paraId="1F5ADE92" w14:textId="77777777" w:rsidR="00774818" w:rsidRDefault="00774818" w:rsidP="00774818">
            <w:pPr>
              <w:rPr>
                <w:b/>
                <w:u w:val="single"/>
                <w:lang w:eastAsia="ko-KR"/>
              </w:rPr>
            </w:pPr>
            <w:r>
              <w:rPr>
                <w:b/>
                <w:u w:val="single"/>
                <w:lang w:eastAsia="ko-KR"/>
              </w:rPr>
              <w:t>Issue 2-1-1: Priorities for feasibility study</w:t>
            </w:r>
          </w:p>
          <w:p w14:paraId="7C194B38" w14:textId="77777777" w:rsidR="00774818" w:rsidRDefault="00774818" w:rsidP="00774818">
            <w:pPr>
              <w:numPr>
                <w:ilvl w:val="0"/>
                <w:numId w:val="16"/>
              </w:numPr>
              <w:overflowPunct w:val="0"/>
              <w:autoSpaceDE w:val="0"/>
              <w:autoSpaceDN w:val="0"/>
              <w:adjustRightInd w:val="0"/>
              <w:spacing w:after="120"/>
              <w:ind w:left="936"/>
              <w:jc w:val="left"/>
              <w:textAlignment w:val="baseline"/>
              <w:rPr>
                <w:szCs w:val="24"/>
                <w:lang w:val="en-US" w:eastAsia="zh-CN"/>
              </w:rPr>
            </w:pPr>
            <w:r>
              <w:rPr>
                <w:rFonts w:hint="eastAsia"/>
                <w:szCs w:val="24"/>
                <w:lang w:val="en-US" w:eastAsia="zh-CN"/>
              </w:rPr>
              <w:t>A</w:t>
            </w:r>
            <w:r>
              <w:rPr>
                <w:szCs w:val="24"/>
                <w:lang w:val="en-US" w:eastAsia="zh-CN"/>
              </w:rPr>
              <w:t>greement</w:t>
            </w:r>
            <w:r>
              <w:rPr>
                <w:rFonts w:hint="eastAsia"/>
                <w:szCs w:val="24"/>
                <w:lang w:val="en-US" w:eastAsia="zh-CN"/>
              </w:rPr>
              <w:t>：</w:t>
            </w:r>
          </w:p>
          <w:p w14:paraId="7167AEC8" w14:textId="77777777" w:rsidR="00774818" w:rsidRDefault="00774818" w:rsidP="00774818">
            <w:pPr>
              <w:numPr>
                <w:ilvl w:val="1"/>
                <w:numId w:val="16"/>
              </w:numPr>
              <w:overflowPunct w:val="0"/>
              <w:autoSpaceDE w:val="0"/>
              <w:autoSpaceDN w:val="0"/>
              <w:adjustRightInd w:val="0"/>
              <w:spacing w:after="120"/>
              <w:ind w:left="1656"/>
              <w:jc w:val="left"/>
              <w:textAlignment w:val="baseline"/>
              <w:rPr>
                <w:szCs w:val="24"/>
                <w:lang w:val="en-US" w:eastAsia="zh-CN"/>
              </w:rPr>
            </w:pPr>
            <w:r>
              <w:rPr>
                <w:szCs w:val="24"/>
                <w:lang w:val="en-US" w:eastAsia="zh-CN"/>
              </w:rPr>
              <w:t>RAN4 prioritize the discussion on SSB-less Scell operation for inter-band CA for FR1 and co-located cell.</w:t>
            </w:r>
          </w:p>
          <w:p w14:paraId="31A93035" w14:textId="77777777" w:rsidR="00774818" w:rsidRDefault="00774818" w:rsidP="00774818">
            <w:pPr>
              <w:rPr>
                <w:b/>
                <w:u w:val="single"/>
                <w:lang w:eastAsia="ko-KR"/>
              </w:rPr>
            </w:pPr>
            <w:r>
              <w:rPr>
                <w:b/>
                <w:u w:val="single"/>
                <w:lang w:eastAsia="ko-KR"/>
              </w:rPr>
              <w:t>Issue 2-2-6: How to define the RF requirements for inter-band CA for SSB-less Scell operation</w:t>
            </w:r>
          </w:p>
          <w:p w14:paraId="42AB3D57" w14:textId="77777777" w:rsidR="00774818" w:rsidRDefault="00774818" w:rsidP="00774818">
            <w:pPr>
              <w:numPr>
                <w:ilvl w:val="0"/>
                <w:numId w:val="16"/>
              </w:numPr>
              <w:overflowPunct w:val="0"/>
              <w:autoSpaceDE w:val="0"/>
              <w:autoSpaceDN w:val="0"/>
              <w:adjustRightInd w:val="0"/>
              <w:spacing w:after="120"/>
              <w:ind w:left="936"/>
              <w:jc w:val="left"/>
              <w:textAlignment w:val="baseline"/>
              <w:rPr>
                <w:szCs w:val="24"/>
                <w:lang w:val="en-US" w:eastAsia="zh-CN"/>
              </w:rPr>
            </w:pPr>
            <w:r>
              <w:rPr>
                <w:szCs w:val="24"/>
                <w:lang w:val="en-US" w:eastAsia="zh-CN"/>
              </w:rPr>
              <w:t>Agreement:</w:t>
            </w:r>
          </w:p>
          <w:p w14:paraId="3E5D1583" w14:textId="77777777" w:rsidR="00774818" w:rsidRPr="00B66AA0" w:rsidRDefault="00774818" w:rsidP="00774818">
            <w:pPr>
              <w:numPr>
                <w:ilvl w:val="1"/>
                <w:numId w:val="16"/>
              </w:numPr>
              <w:overflowPunct w:val="0"/>
              <w:autoSpaceDE w:val="0"/>
              <w:autoSpaceDN w:val="0"/>
              <w:adjustRightInd w:val="0"/>
              <w:spacing w:after="120"/>
              <w:ind w:left="1656"/>
              <w:jc w:val="left"/>
              <w:textAlignment w:val="baseline"/>
              <w:rPr>
                <w:szCs w:val="24"/>
                <w:highlight w:val="green"/>
                <w:lang w:val="en-US" w:eastAsia="zh-CN"/>
              </w:rPr>
            </w:pPr>
            <w:r w:rsidRPr="00B66AA0">
              <w:rPr>
                <w:szCs w:val="24"/>
                <w:highlight w:val="green"/>
                <w:lang w:val="en-US" w:eastAsia="zh-CN"/>
              </w:rPr>
              <w:t xml:space="preserve">No impact to the </w:t>
            </w:r>
            <w:r w:rsidRPr="00B66AA0">
              <w:rPr>
                <w:rFonts w:hint="eastAsia"/>
                <w:szCs w:val="24"/>
                <w:highlight w:val="green"/>
                <w:lang w:val="en-US" w:eastAsia="zh-CN"/>
              </w:rPr>
              <w:t>legacy</w:t>
            </w:r>
            <w:r w:rsidRPr="00B66AA0">
              <w:rPr>
                <w:szCs w:val="24"/>
                <w:highlight w:val="green"/>
                <w:lang w:val="en-US" w:eastAsia="zh-CN"/>
              </w:rPr>
              <w:t xml:space="preserve"> requirements of inter</w:t>
            </w:r>
            <w:r w:rsidRPr="00B66AA0">
              <w:rPr>
                <w:rFonts w:hint="eastAsia"/>
                <w:szCs w:val="24"/>
                <w:highlight w:val="green"/>
                <w:lang w:val="en-US" w:eastAsia="zh-CN"/>
              </w:rPr>
              <w:t>-</w:t>
            </w:r>
            <w:r w:rsidRPr="00B66AA0">
              <w:rPr>
                <w:szCs w:val="24"/>
                <w:highlight w:val="green"/>
                <w:lang w:val="en-US" w:eastAsia="zh-CN"/>
              </w:rPr>
              <w:t>band CA TAE</w:t>
            </w:r>
            <w:r w:rsidRPr="00B66AA0">
              <w:rPr>
                <w:rFonts w:hint="eastAsia"/>
                <w:szCs w:val="24"/>
                <w:highlight w:val="green"/>
                <w:lang w:val="en-US" w:eastAsia="zh-CN"/>
              </w:rPr>
              <w:t xml:space="preserve"> defined in TS38.104.</w:t>
            </w:r>
            <w:r w:rsidRPr="00B66AA0">
              <w:rPr>
                <w:szCs w:val="24"/>
                <w:highlight w:val="green"/>
                <w:lang w:val="en-US" w:eastAsia="zh-CN"/>
              </w:rPr>
              <w:t xml:space="preserve"> Whether or not to define </w:t>
            </w:r>
            <w:r w:rsidRPr="00B66AA0">
              <w:rPr>
                <w:rFonts w:hint="eastAsia"/>
                <w:szCs w:val="24"/>
                <w:highlight w:val="green"/>
                <w:lang w:val="en-US" w:eastAsia="zh-CN"/>
              </w:rPr>
              <w:t>feature-</w:t>
            </w:r>
            <w:r w:rsidRPr="00B66AA0">
              <w:rPr>
                <w:szCs w:val="24"/>
                <w:highlight w:val="green"/>
                <w:lang w:val="en-US" w:eastAsia="zh-CN"/>
              </w:rPr>
              <w:t xml:space="preserve">specific TAE requirements for SSB-less operation </w:t>
            </w:r>
            <w:r w:rsidRPr="00B66AA0">
              <w:rPr>
                <w:bCs/>
                <w:highlight w:val="green"/>
                <w:u w:val="single"/>
                <w:lang w:val="en-US" w:eastAsia="ko-KR"/>
              </w:rPr>
              <w:t xml:space="preserve">(NW enabling energy savings) </w:t>
            </w:r>
            <w:r w:rsidRPr="00B66AA0">
              <w:rPr>
                <w:szCs w:val="24"/>
                <w:highlight w:val="green"/>
                <w:lang w:val="en-US" w:eastAsia="zh-CN"/>
              </w:rPr>
              <w:t>for FR1 co</w:t>
            </w:r>
            <w:r w:rsidRPr="00B66AA0">
              <w:rPr>
                <w:rFonts w:hint="eastAsia"/>
                <w:szCs w:val="24"/>
                <w:highlight w:val="green"/>
                <w:lang w:val="en-US" w:eastAsia="zh-CN"/>
              </w:rPr>
              <w:t>-</w:t>
            </w:r>
            <w:r w:rsidRPr="00B66AA0">
              <w:rPr>
                <w:szCs w:val="24"/>
                <w:highlight w:val="green"/>
                <w:lang w:val="en-US" w:eastAsia="zh-CN"/>
              </w:rPr>
              <w:t>located inter-band CA is FFS.</w:t>
            </w:r>
          </w:p>
          <w:p w14:paraId="140F1371" w14:textId="77777777" w:rsidR="00774818" w:rsidRDefault="00774818" w:rsidP="00774818">
            <w:pPr>
              <w:rPr>
                <w:b/>
                <w:u w:val="single"/>
                <w:lang w:eastAsia="ko-KR"/>
              </w:rPr>
            </w:pPr>
            <w:r>
              <w:rPr>
                <w:b/>
                <w:u w:val="single"/>
                <w:lang w:eastAsia="ko-KR"/>
              </w:rPr>
              <w:t>Issue 2-3-1: RF requirements for Cell DTX</w:t>
            </w:r>
          </w:p>
          <w:p w14:paraId="21698927" w14:textId="77777777" w:rsidR="00774818" w:rsidRDefault="00774818" w:rsidP="00774818">
            <w:pPr>
              <w:numPr>
                <w:ilvl w:val="0"/>
                <w:numId w:val="16"/>
              </w:numPr>
              <w:overflowPunct w:val="0"/>
              <w:autoSpaceDE w:val="0"/>
              <w:autoSpaceDN w:val="0"/>
              <w:adjustRightInd w:val="0"/>
              <w:spacing w:after="120"/>
              <w:ind w:left="936"/>
              <w:jc w:val="left"/>
              <w:textAlignment w:val="baseline"/>
              <w:rPr>
                <w:szCs w:val="24"/>
                <w:lang w:val="en-US" w:eastAsia="zh-CN"/>
              </w:rPr>
            </w:pPr>
            <w:r>
              <w:rPr>
                <w:szCs w:val="24"/>
                <w:lang w:val="en-US" w:eastAsia="zh-CN"/>
              </w:rPr>
              <w:t>Agreement:</w:t>
            </w:r>
          </w:p>
          <w:p w14:paraId="68BF725C" w14:textId="77777777" w:rsidR="00774818" w:rsidRPr="00B66AA0" w:rsidRDefault="00774818" w:rsidP="00774818">
            <w:pPr>
              <w:numPr>
                <w:ilvl w:val="1"/>
                <w:numId w:val="16"/>
              </w:numPr>
              <w:overflowPunct w:val="0"/>
              <w:autoSpaceDE w:val="0"/>
              <w:autoSpaceDN w:val="0"/>
              <w:adjustRightInd w:val="0"/>
              <w:spacing w:after="120"/>
              <w:ind w:left="1656"/>
              <w:jc w:val="left"/>
              <w:textAlignment w:val="baseline"/>
              <w:rPr>
                <w:szCs w:val="24"/>
                <w:highlight w:val="green"/>
                <w:lang w:val="en-US" w:eastAsia="zh-CN"/>
              </w:rPr>
            </w:pPr>
            <w:r w:rsidRPr="00B66AA0">
              <w:rPr>
                <w:rFonts w:hint="eastAsia"/>
                <w:szCs w:val="24"/>
                <w:highlight w:val="green"/>
                <w:lang w:val="en-US" w:eastAsia="zh-CN"/>
              </w:rPr>
              <w:t>F</w:t>
            </w:r>
            <w:r w:rsidRPr="00B66AA0">
              <w:rPr>
                <w:szCs w:val="24"/>
                <w:highlight w:val="green"/>
                <w:lang w:val="en-US" w:eastAsia="zh-CN"/>
              </w:rPr>
              <w:t xml:space="preserve">FS on the necessity to define ON-OFF power requirement </w:t>
            </w:r>
            <w:r w:rsidRPr="00B66AA0">
              <w:rPr>
                <w:highlight w:val="green"/>
              </w:rPr>
              <w:t>waiting for more inputs from RAN1/2.</w:t>
            </w:r>
          </w:p>
          <w:p w14:paraId="1393216B" w14:textId="77777777" w:rsidR="00774818" w:rsidRDefault="00774818" w:rsidP="00774818">
            <w:pPr>
              <w:rPr>
                <w:b/>
                <w:u w:val="single"/>
                <w:lang w:eastAsia="ko-KR"/>
              </w:rPr>
            </w:pPr>
            <w:r>
              <w:rPr>
                <w:b/>
                <w:u w:val="single"/>
                <w:lang w:eastAsia="ko-KR"/>
              </w:rPr>
              <w:t>Issue 2-4-1: RF requirements for spatial domain techniques</w:t>
            </w:r>
          </w:p>
          <w:p w14:paraId="0E75D23A" w14:textId="77777777" w:rsidR="00774818" w:rsidRDefault="00774818" w:rsidP="00774818">
            <w:pPr>
              <w:numPr>
                <w:ilvl w:val="0"/>
                <w:numId w:val="16"/>
              </w:numPr>
              <w:overflowPunct w:val="0"/>
              <w:autoSpaceDE w:val="0"/>
              <w:autoSpaceDN w:val="0"/>
              <w:adjustRightInd w:val="0"/>
              <w:spacing w:after="120"/>
              <w:ind w:left="936"/>
              <w:jc w:val="left"/>
              <w:textAlignment w:val="baseline"/>
              <w:rPr>
                <w:szCs w:val="24"/>
                <w:lang w:val="en-US" w:eastAsia="zh-CN"/>
              </w:rPr>
            </w:pPr>
            <w:r>
              <w:rPr>
                <w:szCs w:val="24"/>
                <w:lang w:val="en-US" w:eastAsia="zh-CN"/>
              </w:rPr>
              <w:t>Agreement:</w:t>
            </w:r>
          </w:p>
          <w:p w14:paraId="590EB211" w14:textId="77777777" w:rsidR="00774818" w:rsidRPr="00B66AA0" w:rsidRDefault="00774818" w:rsidP="00774818">
            <w:pPr>
              <w:numPr>
                <w:ilvl w:val="1"/>
                <w:numId w:val="16"/>
              </w:numPr>
              <w:overflowPunct w:val="0"/>
              <w:autoSpaceDE w:val="0"/>
              <w:autoSpaceDN w:val="0"/>
              <w:adjustRightInd w:val="0"/>
              <w:spacing w:after="120"/>
              <w:ind w:left="1656"/>
              <w:jc w:val="left"/>
              <w:textAlignment w:val="baseline"/>
              <w:rPr>
                <w:szCs w:val="24"/>
                <w:highlight w:val="green"/>
                <w:lang w:val="en-US" w:eastAsia="zh-CN"/>
              </w:rPr>
            </w:pPr>
            <w:r w:rsidRPr="00B66AA0">
              <w:rPr>
                <w:rFonts w:hint="eastAsia"/>
                <w:szCs w:val="24"/>
                <w:highlight w:val="green"/>
                <w:lang w:val="en-US" w:eastAsia="zh-CN"/>
              </w:rPr>
              <w:t>F</w:t>
            </w:r>
            <w:r w:rsidRPr="00B66AA0">
              <w:rPr>
                <w:szCs w:val="24"/>
                <w:highlight w:val="green"/>
                <w:lang w:val="en-US" w:eastAsia="zh-CN"/>
              </w:rPr>
              <w:t>FS on the necessity to the updates in manufacturer declarations, switching period and DL EVM requirement</w:t>
            </w:r>
            <w:r w:rsidRPr="00B66AA0">
              <w:rPr>
                <w:highlight w:val="green"/>
              </w:rPr>
              <w:t xml:space="preserve"> waiting for more inputs from RAN1/2.</w:t>
            </w:r>
            <w:r w:rsidRPr="00B66AA0">
              <w:rPr>
                <w:szCs w:val="24"/>
                <w:highlight w:val="green"/>
                <w:lang w:val="en-US" w:eastAsia="zh-CN"/>
              </w:rPr>
              <w:t xml:space="preserve"> </w:t>
            </w:r>
          </w:p>
          <w:p w14:paraId="7140C86D" w14:textId="77777777" w:rsidR="00774818" w:rsidRPr="00774818" w:rsidRDefault="00774818" w:rsidP="001C5743">
            <w:pPr>
              <w:rPr>
                <w:b/>
                <w:bCs/>
                <w:lang w:val="en-US" w:eastAsia="zh-CN"/>
              </w:rPr>
            </w:pPr>
          </w:p>
        </w:tc>
      </w:tr>
    </w:tbl>
    <w:p w14:paraId="4687E25B" w14:textId="77777777" w:rsidR="00774818" w:rsidRPr="00774818" w:rsidRDefault="00774818" w:rsidP="001C5743">
      <w:pPr>
        <w:rPr>
          <w:b/>
          <w:bCs/>
          <w:lang w:val="en-US" w:eastAsia="zh-CN"/>
        </w:rPr>
      </w:pPr>
    </w:p>
    <w:sectPr w:rsidR="00774818" w:rsidRPr="0077481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7EE3F" w14:textId="77777777" w:rsidR="008C615A" w:rsidRDefault="008C615A">
      <w:r>
        <w:separator/>
      </w:r>
    </w:p>
  </w:endnote>
  <w:endnote w:type="continuationSeparator" w:id="0">
    <w:p w14:paraId="6B020876" w14:textId="77777777" w:rsidR="008C615A" w:rsidRDefault="008C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6446D" w14:textId="77777777" w:rsidR="008C615A" w:rsidRDefault="008C615A">
      <w:r>
        <w:separator/>
      </w:r>
    </w:p>
  </w:footnote>
  <w:footnote w:type="continuationSeparator" w:id="0">
    <w:p w14:paraId="2C8C4C47" w14:textId="77777777" w:rsidR="008C615A" w:rsidRDefault="008C6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4884321D"/>
    <w:multiLevelType w:val="hybridMultilevel"/>
    <w:tmpl w:val="8460CA6A"/>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EE40C78"/>
    <w:multiLevelType w:val="hybridMultilevel"/>
    <w:tmpl w:val="DFBCB0A4"/>
    <w:lvl w:ilvl="0" w:tplc="90B60DE2">
      <w:start w:val="5"/>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BF3781F"/>
    <w:multiLevelType w:val="hybridMultilevel"/>
    <w:tmpl w:val="FF0C1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65962711">
    <w:abstractNumId w:val="4"/>
  </w:num>
  <w:num w:numId="2" w16cid:durableId="481385133">
    <w:abstractNumId w:val="1"/>
  </w:num>
  <w:num w:numId="3" w16cid:durableId="1805194124">
    <w:abstractNumId w:val="12"/>
  </w:num>
  <w:num w:numId="4" w16cid:durableId="482353565">
    <w:abstractNumId w:val="5"/>
  </w:num>
  <w:num w:numId="5" w16cid:durableId="833838708">
    <w:abstractNumId w:val="2"/>
  </w:num>
  <w:num w:numId="6" w16cid:durableId="974454964">
    <w:abstractNumId w:val="10"/>
  </w:num>
  <w:num w:numId="7" w16cid:durableId="572400080">
    <w:abstractNumId w:val="3"/>
  </w:num>
  <w:num w:numId="8" w16cid:durableId="1674794006">
    <w:abstractNumId w:val="0"/>
  </w:num>
  <w:num w:numId="9" w16cid:durableId="1330139362">
    <w:abstractNumId w:val="1"/>
  </w:num>
  <w:num w:numId="10" w16cid:durableId="631180010">
    <w:abstractNumId w:val="13"/>
  </w:num>
  <w:num w:numId="11" w16cid:durableId="1514879784">
    <w:abstractNumId w:val="11"/>
  </w:num>
  <w:num w:numId="12" w16cid:durableId="227305011">
    <w:abstractNumId w:val="14"/>
  </w:num>
  <w:num w:numId="13" w16cid:durableId="440881530">
    <w:abstractNumId w:val="8"/>
  </w:num>
  <w:num w:numId="14" w16cid:durableId="415633590">
    <w:abstractNumId w:val="6"/>
  </w:num>
  <w:num w:numId="15" w16cid:durableId="574440174">
    <w:abstractNumId w:val="9"/>
  </w:num>
  <w:num w:numId="16" w16cid:durableId="1612858599">
    <w:abstractNumId w:val="7"/>
  </w:num>
  <w:num w:numId="17" w16cid:durableId="202659115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FFC"/>
    <w:rsid w:val="00002567"/>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3A4D"/>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3DA"/>
    <w:rsid w:val="00080512"/>
    <w:rsid w:val="0008064B"/>
    <w:rsid w:val="00080BE0"/>
    <w:rsid w:val="00081D9D"/>
    <w:rsid w:val="00082625"/>
    <w:rsid w:val="0008408A"/>
    <w:rsid w:val="0008489D"/>
    <w:rsid w:val="0008552A"/>
    <w:rsid w:val="00086C2C"/>
    <w:rsid w:val="00091E48"/>
    <w:rsid w:val="00093DB2"/>
    <w:rsid w:val="00094964"/>
    <w:rsid w:val="00095EE4"/>
    <w:rsid w:val="000979AE"/>
    <w:rsid w:val="00097A7A"/>
    <w:rsid w:val="00097D29"/>
    <w:rsid w:val="000A0C4C"/>
    <w:rsid w:val="000A141D"/>
    <w:rsid w:val="000A6068"/>
    <w:rsid w:val="000A72AC"/>
    <w:rsid w:val="000B0541"/>
    <w:rsid w:val="000B0853"/>
    <w:rsid w:val="000B12A1"/>
    <w:rsid w:val="000B1386"/>
    <w:rsid w:val="000B188D"/>
    <w:rsid w:val="000B1BAD"/>
    <w:rsid w:val="000B2ADA"/>
    <w:rsid w:val="000B2B87"/>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C7BC3"/>
    <w:rsid w:val="000D1382"/>
    <w:rsid w:val="000D16F8"/>
    <w:rsid w:val="000D1F01"/>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09BE"/>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06F"/>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45FA"/>
    <w:rsid w:val="001466B2"/>
    <w:rsid w:val="00147252"/>
    <w:rsid w:val="0014763D"/>
    <w:rsid w:val="00152F1C"/>
    <w:rsid w:val="00153160"/>
    <w:rsid w:val="00153726"/>
    <w:rsid w:val="00153968"/>
    <w:rsid w:val="00154396"/>
    <w:rsid w:val="0015442E"/>
    <w:rsid w:val="001544A7"/>
    <w:rsid w:val="0015541B"/>
    <w:rsid w:val="001554EF"/>
    <w:rsid w:val="001561D9"/>
    <w:rsid w:val="00156E48"/>
    <w:rsid w:val="0015783B"/>
    <w:rsid w:val="00157AAC"/>
    <w:rsid w:val="00160055"/>
    <w:rsid w:val="001600B9"/>
    <w:rsid w:val="0016109B"/>
    <w:rsid w:val="00162453"/>
    <w:rsid w:val="001625D3"/>
    <w:rsid w:val="00162732"/>
    <w:rsid w:val="00164CE2"/>
    <w:rsid w:val="001658EF"/>
    <w:rsid w:val="00167610"/>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367"/>
    <w:rsid w:val="00191DAA"/>
    <w:rsid w:val="00193523"/>
    <w:rsid w:val="00193724"/>
    <w:rsid w:val="00193C1F"/>
    <w:rsid w:val="0019455D"/>
    <w:rsid w:val="00194866"/>
    <w:rsid w:val="00194CD0"/>
    <w:rsid w:val="00195C95"/>
    <w:rsid w:val="0019671A"/>
    <w:rsid w:val="001A04FC"/>
    <w:rsid w:val="001A0F7B"/>
    <w:rsid w:val="001A26F6"/>
    <w:rsid w:val="001A3BB0"/>
    <w:rsid w:val="001A4980"/>
    <w:rsid w:val="001A4A8B"/>
    <w:rsid w:val="001A581E"/>
    <w:rsid w:val="001B03D8"/>
    <w:rsid w:val="001B3099"/>
    <w:rsid w:val="001B3295"/>
    <w:rsid w:val="001B7811"/>
    <w:rsid w:val="001C0E4E"/>
    <w:rsid w:val="001C350D"/>
    <w:rsid w:val="001C4BA8"/>
    <w:rsid w:val="001C50DD"/>
    <w:rsid w:val="001C5743"/>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5582"/>
    <w:rsid w:val="001E6D56"/>
    <w:rsid w:val="001F168B"/>
    <w:rsid w:val="001F20D5"/>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577FF"/>
    <w:rsid w:val="002622AB"/>
    <w:rsid w:val="002625AA"/>
    <w:rsid w:val="00262FCB"/>
    <w:rsid w:val="00263079"/>
    <w:rsid w:val="002650B3"/>
    <w:rsid w:val="002664FD"/>
    <w:rsid w:val="002666C6"/>
    <w:rsid w:val="00267DD9"/>
    <w:rsid w:val="002701BA"/>
    <w:rsid w:val="002712D1"/>
    <w:rsid w:val="00272C5C"/>
    <w:rsid w:val="00272DE7"/>
    <w:rsid w:val="002733B2"/>
    <w:rsid w:val="00273A72"/>
    <w:rsid w:val="00274788"/>
    <w:rsid w:val="002751F4"/>
    <w:rsid w:val="00276587"/>
    <w:rsid w:val="00276656"/>
    <w:rsid w:val="00276692"/>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437"/>
    <w:rsid w:val="002A79F1"/>
    <w:rsid w:val="002B0C2F"/>
    <w:rsid w:val="002B1533"/>
    <w:rsid w:val="002B1F97"/>
    <w:rsid w:val="002B2093"/>
    <w:rsid w:val="002B26B1"/>
    <w:rsid w:val="002B3195"/>
    <w:rsid w:val="002B4B1A"/>
    <w:rsid w:val="002B5D9D"/>
    <w:rsid w:val="002B61AF"/>
    <w:rsid w:val="002B6965"/>
    <w:rsid w:val="002B7B3F"/>
    <w:rsid w:val="002C064F"/>
    <w:rsid w:val="002C07F9"/>
    <w:rsid w:val="002C0EAB"/>
    <w:rsid w:val="002C0EC7"/>
    <w:rsid w:val="002C1DD4"/>
    <w:rsid w:val="002C2863"/>
    <w:rsid w:val="002C2AF9"/>
    <w:rsid w:val="002C494B"/>
    <w:rsid w:val="002C56C8"/>
    <w:rsid w:val="002C6355"/>
    <w:rsid w:val="002C6985"/>
    <w:rsid w:val="002C6B76"/>
    <w:rsid w:val="002C734B"/>
    <w:rsid w:val="002D02CB"/>
    <w:rsid w:val="002D2FA3"/>
    <w:rsid w:val="002D581D"/>
    <w:rsid w:val="002D59B0"/>
    <w:rsid w:val="002D5C42"/>
    <w:rsid w:val="002D6500"/>
    <w:rsid w:val="002D71E2"/>
    <w:rsid w:val="002D7228"/>
    <w:rsid w:val="002E1DCD"/>
    <w:rsid w:val="002E20D2"/>
    <w:rsid w:val="002E3333"/>
    <w:rsid w:val="002E4BEC"/>
    <w:rsid w:val="002E4DD2"/>
    <w:rsid w:val="002E4EA6"/>
    <w:rsid w:val="002E50F5"/>
    <w:rsid w:val="002E52E8"/>
    <w:rsid w:val="002E5658"/>
    <w:rsid w:val="002E56C2"/>
    <w:rsid w:val="002E5E64"/>
    <w:rsid w:val="002E78E2"/>
    <w:rsid w:val="002F01B3"/>
    <w:rsid w:val="002F0518"/>
    <w:rsid w:val="002F068F"/>
    <w:rsid w:val="002F0D22"/>
    <w:rsid w:val="002F14C1"/>
    <w:rsid w:val="002F17AF"/>
    <w:rsid w:val="002F396E"/>
    <w:rsid w:val="002F4C4E"/>
    <w:rsid w:val="002F4CF2"/>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5C"/>
    <w:rsid w:val="003126F4"/>
    <w:rsid w:val="003127F5"/>
    <w:rsid w:val="00312DE3"/>
    <w:rsid w:val="003153BC"/>
    <w:rsid w:val="0031565E"/>
    <w:rsid w:val="00315925"/>
    <w:rsid w:val="0031607F"/>
    <w:rsid w:val="0031637A"/>
    <w:rsid w:val="00316F5D"/>
    <w:rsid w:val="003172DC"/>
    <w:rsid w:val="003214EA"/>
    <w:rsid w:val="003216F2"/>
    <w:rsid w:val="0032249F"/>
    <w:rsid w:val="00324E00"/>
    <w:rsid w:val="00325E07"/>
    <w:rsid w:val="00326069"/>
    <w:rsid w:val="0032626E"/>
    <w:rsid w:val="00326283"/>
    <w:rsid w:val="00326507"/>
    <w:rsid w:val="0032686E"/>
    <w:rsid w:val="003269ED"/>
    <w:rsid w:val="0032725A"/>
    <w:rsid w:val="0033074F"/>
    <w:rsid w:val="00331FE4"/>
    <w:rsid w:val="00332B01"/>
    <w:rsid w:val="00332D40"/>
    <w:rsid w:val="00334231"/>
    <w:rsid w:val="00334C50"/>
    <w:rsid w:val="00340466"/>
    <w:rsid w:val="003408E8"/>
    <w:rsid w:val="00341047"/>
    <w:rsid w:val="00341592"/>
    <w:rsid w:val="0034210B"/>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AF0"/>
    <w:rsid w:val="0036260E"/>
    <w:rsid w:val="00367880"/>
    <w:rsid w:val="003679D1"/>
    <w:rsid w:val="00370630"/>
    <w:rsid w:val="00370F5E"/>
    <w:rsid w:val="0037115A"/>
    <w:rsid w:val="00371A02"/>
    <w:rsid w:val="0037239A"/>
    <w:rsid w:val="003731BB"/>
    <w:rsid w:val="00373300"/>
    <w:rsid w:val="003738F7"/>
    <w:rsid w:val="00373AE4"/>
    <w:rsid w:val="00373EC7"/>
    <w:rsid w:val="00374039"/>
    <w:rsid w:val="00374F70"/>
    <w:rsid w:val="00375985"/>
    <w:rsid w:val="00377915"/>
    <w:rsid w:val="00377A6F"/>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458F"/>
    <w:rsid w:val="003C5C02"/>
    <w:rsid w:val="003C74C0"/>
    <w:rsid w:val="003C7655"/>
    <w:rsid w:val="003C78E4"/>
    <w:rsid w:val="003D02C7"/>
    <w:rsid w:val="003D03B6"/>
    <w:rsid w:val="003D05E1"/>
    <w:rsid w:val="003D078E"/>
    <w:rsid w:val="003D09E5"/>
    <w:rsid w:val="003D16F6"/>
    <w:rsid w:val="003D25B3"/>
    <w:rsid w:val="003D267B"/>
    <w:rsid w:val="003D2E8B"/>
    <w:rsid w:val="003D451A"/>
    <w:rsid w:val="003D47C2"/>
    <w:rsid w:val="003D49A8"/>
    <w:rsid w:val="003D4EE5"/>
    <w:rsid w:val="003D727F"/>
    <w:rsid w:val="003D76A1"/>
    <w:rsid w:val="003E0230"/>
    <w:rsid w:val="003E07D6"/>
    <w:rsid w:val="003E0C33"/>
    <w:rsid w:val="003E0F74"/>
    <w:rsid w:val="003E0F7B"/>
    <w:rsid w:val="003E160D"/>
    <w:rsid w:val="003E1613"/>
    <w:rsid w:val="003E16BE"/>
    <w:rsid w:val="003E3CD6"/>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07573"/>
    <w:rsid w:val="004101AE"/>
    <w:rsid w:val="00410E00"/>
    <w:rsid w:val="004115D6"/>
    <w:rsid w:val="004123FF"/>
    <w:rsid w:val="004126A1"/>
    <w:rsid w:val="00413084"/>
    <w:rsid w:val="00413D76"/>
    <w:rsid w:val="004147F1"/>
    <w:rsid w:val="00415BA7"/>
    <w:rsid w:val="004162F2"/>
    <w:rsid w:val="00416AFD"/>
    <w:rsid w:val="004170DB"/>
    <w:rsid w:val="004174F0"/>
    <w:rsid w:val="0042142B"/>
    <w:rsid w:val="00421683"/>
    <w:rsid w:val="0042182D"/>
    <w:rsid w:val="00423720"/>
    <w:rsid w:val="0042470A"/>
    <w:rsid w:val="00425283"/>
    <w:rsid w:val="004254AB"/>
    <w:rsid w:val="004272E1"/>
    <w:rsid w:val="00427F1B"/>
    <w:rsid w:val="00430B30"/>
    <w:rsid w:val="00431165"/>
    <w:rsid w:val="00431659"/>
    <w:rsid w:val="00431C23"/>
    <w:rsid w:val="004327CE"/>
    <w:rsid w:val="00433346"/>
    <w:rsid w:val="0043335B"/>
    <w:rsid w:val="0043347C"/>
    <w:rsid w:val="00435D5E"/>
    <w:rsid w:val="004375A9"/>
    <w:rsid w:val="00437EA0"/>
    <w:rsid w:val="004419C7"/>
    <w:rsid w:val="00442597"/>
    <w:rsid w:val="00443C6C"/>
    <w:rsid w:val="00443CF0"/>
    <w:rsid w:val="00443E17"/>
    <w:rsid w:val="004446E6"/>
    <w:rsid w:val="004447CD"/>
    <w:rsid w:val="00445642"/>
    <w:rsid w:val="004467EB"/>
    <w:rsid w:val="004479B2"/>
    <w:rsid w:val="00450138"/>
    <w:rsid w:val="004514F9"/>
    <w:rsid w:val="00454593"/>
    <w:rsid w:val="00455158"/>
    <w:rsid w:val="0045594A"/>
    <w:rsid w:val="004579C7"/>
    <w:rsid w:val="00460E63"/>
    <w:rsid w:val="00462FD4"/>
    <w:rsid w:val="004644ED"/>
    <w:rsid w:val="00464A2A"/>
    <w:rsid w:val="00465DD3"/>
    <w:rsid w:val="00467084"/>
    <w:rsid w:val="00467512"/>
    <w:rsid w:val="004723AF"/>
    <w:rsid w:val="0047267C"/>
    <w:rsid w:val="0047286F"/>
    <w:rsid w:val="00473FAE"/>
    <w:rsid w:val="00474C70"/>
    <w:rsid w:val="004752A4"/>
    <w:rsid w:val="00475813"/>
    <w:rsid w:val="00475FEC"/>
    <w:rsid w:val="00477939"/>
    <w:rsid w:val="00477AD1"/>
    <w:rsid w:val="00477BDD"/>
    <w:rsid w:val="004801A2"/>
    <w:rsid w:val="00480968"/>
    <w:rsid w:val="00481164"/>
    <w:rsid w:val="00481C59"/>
    <w:rsid w:val="004826F9"/>
    <w:rsid w:val="00482CF2"/>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172"/>
    <w:rsid w:val="004B43ED"/>
    <w:rsid w:val="004B49CF"/>
    <w:rsid w:val="004B4E3D"/>
    <w:rsid w:val="004B526E"/>
    <w:rsid w:val="004B54B3"/>
    <w:rsid w:val="004B5B8F"/>
    <w:rsid w:val="004B66C4"/>
    <w:rsid w:val="004B6F48"/>
    <w:rsid w:val="004B7662"/>
    <w:rsid w:val="004C0514"/>
    <w:rsid w:val="004C2A74"/>
    <w:rsid w:val="004C36C2"/>
    <w:rsid w:val="004C41AE"/>
    <w:rsid w:val="004C57F8"/>
    <w:rsid w:val="004C5916"/>
    <w:rsid w:val="004C64EB"/>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8A4"/>
    <w:rsid w:val="004E7A00"/>
    <w:rsid w:val="004F0A4A"/>
    <w:rsid w:val="004F1B24"/>
    <w:rsid w:val="004F31FF"/>
    <w:rsid w:val="004F3CE7"/>
    <w:rsid w:val="004F43D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430"/>
    <w:rsid w:val="00506A25"/>
    <w:rsid w:val="00510C6C"/>
    <w:rsid w:val="00512875"/>
    <w:rsid w:val="0051295B"/>
    <w:rsid w:val="00512F15"/>
    <w:rsid w:val="0051348F"/>
    <w:rsid w:val="00513ADD"/>
    <w:rsid w:val="005146D5"/>
    <w:rsid w:val="00514E4E"/>
    <w:rsid w:val="0051517C"/>
    <w:rsid w:val="005154A4"/>
    <w:rsid w:val="00515AE6"/>
    <w:rsid w:val="00516283"/>
    <w:rsid w:val="005168B6"/>
    <w:rsid w:val="00516960"/>
    <w:rsid w:val="00516977"/>
    <w:rsid w:val="00516BA0"/>
    <w:rsid w:val="00517CA8"/>
    <w:rsid w:val="00520CC0"/>
    <w:rsid w:val="00520D15"/>
    <w:rsid w:val="00521461"/>
    <w:rsid w:val="00523D6F"/>
    <w:rsid w:val="0052553D"/>
    <w:rsid w:val="00525BA7"/>
    <w:rsid w:val="005268C9"/>
    <w:rsid w:val="0052732D"/>
    <w:rsid w:val="00527F2F"/>
    <w:rsid w:val="00530F52"/>
    <w:rsid w:val="005315F7"/>
    <w:rsid w:val="005324A9"/>
    <w:rsid w:val="00534A60"/>
    <w:rsid w:val="00535EB5"/>
    <w:rsid w:val="0053687E"/>
    <w:rsid w:val="00536B2B"/>
    <w:rsid w:val="00536E56"/>
    <w:rsid w:val="00537881"/>
    <w:rsid w:val="00537CC2"/>
    <w:rsid w:val="00540D97"/>
    <w:rsid w:val="00540DF1"/>
    <w:rsid w:val="00541656"/>
    <w:rsid w:val="00541DCD"/>
    <w:rsid w:val="00542227"/>
    <w:rsid w:val="00543CC2"/>
    <w:rsid w:val="00543E6C"/>
    <w:rsid w:val="00545137"/>
    <w:rsid w:val="0054528B"/>
    <w:rsid w:val="005474F4"/>
    <w:rsid w:val="00547A6D"/>
    <w:rsid w:val="00550376"/>
    <w:rsid w:val="005520D2"/>
    <w:rsid w:val="00553146"/>
    <w:rsid w:val="00553AAF"/>
    <w:rsid w:val="00553D4E"/>
    <w:rsid w:val="005560EB"/>
    <w:rsid w:val="005564B1"/>
    <w:rsid w:val="005570FB"/>
    <w:rsid w:val="005601B2"/>
    <w:rsid w:val="00562384"/>
    <w:rsid w:val="005631BD"/>
    <w:rsid w:val="005644B2"/>
    <w:rsid w:val="00565087"/>
    <w:rsid w:val="0056573F"/>
    <w:rsid w:val="00565A91"/>
    <w:rsid w:val="00570BCF"/>
    <w:rsid w:val="0057107F"/>
    <w:rsid w:val="005710DB"/>
    <w:rsid w:val="0057155E"/>
    <w:rsid w:val="005715B0"/>
    <w:rsid w:val="005716F1"/>
    <w:rsid w:val="00571BAA"/>
    <w:rsid w:val="00572317"/>
    <w:rsid w:val="0057251D"/>
    <w:rsid w:val="00573511"/>
    <w:rsid w:val="00576B02"/>
    <w:rsid w:val="00576EEC"/>
    <w:rsid w:val="005802B9"/>
    <w:rsid w:val="00581A35"/>
    <w:rsid w:val="00581B66"/>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97515"/>
    <w:rsid w:val="005A11E9"/>
    <w:rsid w:val="005A1616"/>
    <w:rsid w:val="005A5028"/>
    <w:rsid w:val="005A549B"/>
    <w:rsid w:val="005A5583"/>
    <w:rsid w:val="005A5C68"/>
    <w:rsid w:val="005A6F6F"/>
    <w:rsid w:val="005A72D6"/>
    <w:rsid w:val="005B222E"/>
    <w:rsid w:val="005B325B"/>
    <w:rsid w:val="005B48D0"/>
    <w:rsid w:val="005B5454"/>
    <w:rsid w:val="005B61EE"/>
    <w:rsid w:val="005B65DB"/>
    <w:rsid w:val="005B6710"/>
    <w:rsid w:val="005B6846"/>
    <w:rsid w:val="005B70A3"/>
    <w:rsid w:val="005B72B0"/>
    <w:rsid w:val="005B7573"/>
    <w:rsid w:val="005B76FB"/>
    <w:rsid w:val="005B78F8"/>
    <w:rsid w:val="005B7EAA"/>
    <w:rsid w:val="005C0564"/>
    <w:rsid w:val="005C07BB"/>
    <w:rsid w:val="005C15A6"/>
    <w:rsid w:val="005C1839"/>
    <w:rsid w:val="005C226B"/>
    <w:rsid w:val="005C320E"/>
    <w:rsid w:val="005C34CF"/>
    <w:rsid w:val="005C353A"/>
    <w:rsid w:val="005C45FF"/>
    <w:rsid w:val="005C681D"/>
    <w:rsid w:val="005C6875"/>
    <w:rsid w:val="005C6B30"/>
    <w:rsid w:val="005D0F35"/>
    <w:rsid w:val="005D1268"/>
    <w:rsid w:val="005D213F"/>
    <w:rsid w:val="005D3331"/>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2F5"/>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245"/>
    <w:rsid w:val="006429B6"/>
    <w:rsid w:val="00643906"/>
    <w:rsid w:val="006439CB"/>
    <w:rsid w:val="00644EF7"/>
    <w:rsid w:val="00645110"/>
    <w:rsid w:val="00651E1E"/>
    <w:rsid w:val="00652159"/>
    <w:rsid w:val="0065224A"/>
    <w:rsid w:val="00652254"/>
    <w:rsid w:val="0065258E"/>
    <w:rsid w:val="006527DA"/>
    <w:rsid w:val="00653629"/>
    <w:rsid w:val="006538A5"/>
    <w:rsid w:val="0065435A"/>
    <w:rsid w:val="00654EC5"/>
    <w:rsid w:val="00655872"/>
    <w:rsid w:val="00655AC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3B06"/>
    <w:rsid w:val="0068514A"/>
    <w:rsid w:val="00685E31"/>
    <w:rsid w:val="00686A67"/>
    <w:rsid w:val="00687F04"/>
    <w:rsid w:val="00693169"/>
    <w:rsid w:val="006937BA"/>
    <w:rsid w:val="006944F6"/>
    <w:rsid w:val="00695FE2"/>
    <w:rsid w:val="00696D5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B7311"/>
    <w:rsid w:val="006C0D09"/>
    <w:rsid w:val="006C0D25"/>
    <w:rsid w:val="006C20F8"/>
    <w:rsid w:val="006C304D"/>
    <w:rsid w:val="006C4159"/>
    <w:rsid w:val="006C4C16"/>
    <w:rsid w:val="006C4D4B"/>
    <w:rsid w:val="006C5527"/>
    <w:rsid w:val="006C5E32"/>
    <w:rsid w:val="006C63DB"/>
    <w:rsid w:val="006C72A0"/>
    <w:rsid w:val="006C7EC2"/>
    <w:rsid w:val="006D064F"/>
    <w:rsid w:val="006D123C"/>
    <w:rsid w:val="006D1A02"/>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819"/>
    <w:rsid w:val="006E0E62"/>
    <w:rsid w:val="006E1B41"/>
    <w:rsid w:val="006E2738"/>
    <w:rsid w:val="006E2C98"/>
    <w:rsid w:val="006E42B5"/>
    <w:rsid w:val="006E44E6"/>
    <w:rsid w:val="006E4E54"/>
    <w:rsid w:val="006E5508"/>
    <w:rsid w:val="006E59AC"/>
    <w:rsid w:val="006E77BE"/>
    <w:rsid w:val="006F0A23"/>
    <w:rsid w:val="006F2575"/>
    <w:rsid w:val="006F274D"/>
    <w:rsid w:val="006F3F50"/>
    <w:rsid w:val="006F46EE"/>
    <w:rsid w:val="006F5815"/>
    <w:rsid w:val="006F5D5B"/>
    <w:rsid w:val="006F65C0"/>
    <w:rsid w:val="006F6972"/>
    <w:rsid w:val="006F6F27"/>
    <w:rsid w:val="006F755D"/>
    <w:rsid w:val="006F7845"/>
    <w:rsid w:val="00700E25"/>
    <w:rsid w:val="007016A1"/>
    <w:rsid w:val="00701B65"/>
    <w:rsid w:val="00702631"/>
    <w:rsid w:val="00702694"/>
    <w:rsid w:val="007040E9"/>
    <w:rsid w:val="00710207"/>
    <w:rsid w:val="007111F2"/>
    <w:rsid w:val="007145EA"/>
    <w:rsid w:val="00714E52"/>
    <w:rsid w:val="00716765"/>
    <w:rsid w:val="007173B2"/>
    <w:rsid w:val="00721B21"/>
    <w:rsid w:val="00721C1E"/>
    <w:rsid w:val="00722777"/>
    <w:rsid w:val="00726628"/>
    <w:rsid w:val="00727713"/>
    <w:rsid w:val="00727957"/>
    <w:rsid w:val="00727D3A"/>
    <w:rsid w:val="00727FC2"/>
    <w:rsid w:val="00731EDA"/>
    <w:rsid w:val="0073346B"/>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469E5"/>
    <w:rsid w:val="007506BD"/>
    <w:rsid w:val="00751B62"/>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818"/>
    <w:rsid w:val="00774CC7"/>
    <w:rsid w:val="00774E61"/>
    <w:rsid w:val="007755CE"/>
    <w:rsid w:val="007758B2"/>
    <w:rsid w:val="007765CE"/>
    <w:rsid w:val="0077661C"/>
    <w:rsid w:val="0077753A"/>
    <w:rsid w:val="00777DB3"/>
    <w:rsid w:val="00780824"/>
    <w:rsid w:val="00781F0F"/>
    <w:rsid w:val="00782D14"/>
    <w:rsid w:val="007833BB"/>
    <w:rsid w:val="007853B3"/>
    <w:rsid w:val="00785AB9"/>
    <w:rsid w:val="007860A5"/>
    <w:rsid w:val="007864B8"/>
    <w:rsid w:val="007869F3"/>
    <w:rsid w:val="0078727C"/>
    <w:rsid w:val="00787585"/>
    <w:rsid w:val="00787E99"/>
    <w:rsid w:val="00790092"/>
    <w:rsid w:val="00791597"/>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523A"/>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277"/>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070"/>
    <w:rsid w:val="007E56CB"/>
    <w:rsid w:val="007E574B"/>
    <w:rsid w:val="007E77B1"/>
    <w:rsid w:val="007F0139"/>
    <w:rsid w:val="007F060D"/>
    <w:rsid w:val="007F0DDD"/>
    <w:rsid w:val="007F4588"/>
    <w:rsid w:val="007F4A5C"/>
    <w:rsid w:val="007F5ED1"/>
    <w:rsid w:val="007F5FF1"/>
    <w:rsid w:val="007F6D2F"/>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409"/>
    <w:rsid w:val="0081472D"/>
    <w:rsid w:val="00814CAA"/>
    <w:rsid w:val="00815ABF"/>
    <w:rsid w:val="00817BA0"/>
    <w:rsid w:val="0082047F"/>
    <w:rsid w:val="008215B3"/>
    <w:rsid w:val="008225CA"/>
    <w:rsid w:val="00823426"/>
    <w:rsid w:val="00823A66"/>
    <w:rsid w:val="0082579B"/>
    <w:rsid w:val="00825EE0"/>
    <w:rsid w:val="0082674B"/>
    <w:rsid w:val="008276E5"/>
    <w:rsid w:val="00830570"/>
    <w:rsid w:val="008305D8"/>
    <w:rsid w:val="00832088"/>
    <w:rsid w:val="00832784"/>
    <w:rsid w:val="008338F1"/>
    <w:rsid w:val="008352DD"/>
    <w:rsid w:val="00835EAD"/>
    <w:rsid w:val="0083635E"/>
    <w:rsid w:val="00836E63"/>
    <w:rsid w:val="008377D0"/>
    <w:rsid w:val="008378E0"/>
    <w:rsid w:val="00837ADD"/>
    <w:rsid w:val="008403B3"/>
    <w:rsid w:val="008407A9"/>
    <w:rsid w:val="008420B9"/>
    <w:rsid w:val="008447AF"/>
    <w:rsid w:val="00845B18"/>
    <w:rsid w:val="008504AF"/>
    <w:rsid w:val="00850C96"/>
    <w:rsid w:val="00851A34"/>
    <w:rsid w:val="0085366C"/>
    <w:rsid w:val="00853EF1"/>
    <w:rsid w:val="00854D2C"/>
    <w:rsid w:val="00854E8D"/>
    <w:rsid w:val="00855E15"/>
    <w:rsid w:val="00856CA7"/>
    <w:rsid w:val="00856EF3"/>
    <w:rsid w:val="008602D3"/>
    <w:rsid w:val="0086236F"/>
    <w:rsid w:val="0086252A"/>
    <w:rsid w:val="00863E86"/>
    <w:rsid w:val="00863F5E"/>
    <w:rsid w:val="0086417E"/>
    <w:rsid w:val="008643B1"/>
    <w:rsid w:val="00864455"/>
    <w:rsid w:val="00864B70"/>
    <w:rsid w:val="0086675C"/>
    <w:rsid w:val="00866BB5"/>
    <w:rsid w:val="00870283"/>
    <w:rsid w:val="00872742"/>
    <w:rsid w:val="00873FAE"/>
    <w:rsid w:val="00874676"/>
    <w:rsid w:val="008749C3"/>
    <w:rsid w:val="008762A8"/>
    <w:rsid w:val="008768CA"/>
    <w:rsid w:val="008776F3"/>
    <w:rsid w:val="00877C0F"/>
    <w:rsid w:val="00877C65"/>
    <w:rsid w:val="00877EFD"/>
    <w:rsid w:val="0088031C"/>
    <w:rsid w:val="00880559"/>
    <w:rsid w:val="00881892"/>
    <w:rsid w:val="0088587C"/>
    <w:rsid w:val="0088630D"/>
    <w:rsid w:val="008866B7"/>
    <w:rsid w:val="00890EBD"/>
    <w:rsid w:val="008916C6"/>
    <w:rsid w:val="0089247B"/>
    <w:rsid w:val="00893C5C"/>
    <w:rsid w:val="008940B7"/>
    <w:rsid w:val="008948D9"/>
    <w:rsid w:val="0089567F"/>
    <w:rsid w:val="008965F9"/>
    <w:rsid w:val="0089755E"/>
    <w:rsid w:val="008A03C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0545"/>
    <w:rsid w:val="008C1807"/>
    <w:rsid w:val="008C244E"/>
    <w:rsid w:val="008C2CA5"/>
    <w:rsid w:val="008C3469"/>
    <w:rsid w:val="008C4A9F"/>
    <w:rsid w:val="008C615A"/>
    <w:rsid w:val="008C7CF9"/>
    <w:rsid w:val="008D07F9"/>
    <w:rsid w:val="008D0C27"/>
    <w:rsid w:val="008D0FA8"/>
    <w:rsid w:val="008D2E9F"/>
    <w:rsid w:val="008D348D"/>
    <w:rsid w:val="008D3675"/>
    <w:rsid w:val="008D38CD"/>
    <w:rsid w:val="008D3E9D"/>
    <w:rsid w:val="008D52F3"/>
    <w:rsid w:val="008D5D2C"/>
    <w:rsid w:val="008E00BB"/>
    <w:rsid w:val="008E229B"/>
    <w:rsid w:val="008E2C04"/>
    <w:rsid w:val="008E399C"/>
    <w:rsid w:val="008E5066"/>
    <w:rsid w:val="008E5D85"/>
    <w:rsid w:val="008E5EBD"/>
    <w:rsid w:val="008E606A"/>
    <w:rsid w:val="008E6D1A"/>
    <w:rsid w:val="008E73E6"/>
    <w:rsid w:val="008F0498"/>
    <w:rsid w:val="008F20E5"/>
    <w:rsid w:val="008F238B"/>
    <w:rsid w:val="008F2F37"/>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62BC"/>
    <w:rsid w:val="00907479"/>
    <w:rsid w:val="009076AA"/>
    <w:rsid w:val="00910415"/>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518"/>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EBD"/>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05C7"/>
    <w:rsid w:val="00971F09"/>
    <w:rsid w:val="00971F1A"/>
    <w:rsid w:val="009720FA"/>
    <w:rsid w:val="009728A6"/>
    <w:rsid w:val="009728CD"/>
    <w:rsid w:val="0097477A"/>
    <w:rsid w:val="009759CF"/>
    <w:rsid w:val="00975B9B"/>
    <w:rsid w:val="0097607C"/>
    <w:rsid w:val="00977568"/>
    <w:rsid w:val="00977828"/>
    <w:rsid w:val="009778FE"/>
    <w:rsid w:val="00977B9A"/>
    <w:rsid w:val="00980682"/>
    <w:rsid w:val="00980B36"/>
    <w:rsid w:val="00982033"/>
    <w:rsid w:val="00982B95"/>
    <w:rsid w:val="009836B8"/>
    <w:rsid w:val="00986759"/>
    <w:rsid w:val="00990946"/>
    <w:rsid w:val="0099172B"/>
    <w:rsid w:val="00991F97"/>
    <w:rsid w:val="00992CD7"/>
    <w:rsid w:val="00992DA1"/>
    <w:rsid w:val="00993129"/>
    <w:rsid w:val="009947F3"/>
    <w:rsid w:val="00994BF0"/>
    <w:rsid w:val="0099571B"/>
    <w:rsid w:val="00995B70"/>
    <w:rsid w:val="00996B82"/>
    <w:rsid w:val="00997D91"/>
    <w:rsid w:val="009A080E"/>
    <w:rsid w:val="009A0B12"/>
    <w:rsid w:val="009A101F"/>
    <w:rsid w:val="009A2223"/>
    <w:rsid w:val="009A2784"/>
    <w:rsid w:val="009A29B1"/>
    <w:rsid w:val="009A3254"/>
    <w:rsid w:val="009A463B"/>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5942"/>
    <w:rsid w:val="009D62C3"/>
    <w:rsid w:val="009D6549"/>
    <w:rsid w:val="009D676A"/>
    <w:rsid w:val="009E282D"/>
    <w:rsid w:val="009E2C90"/>
    <w:rsid w:val="009E6ADF"/>
    <w:rsid w:val="009E7D58"/>
    <w:rsid w:val="009F14D5"/>
    <w:rsid w:val="009F1D50"/>
    <w:rsid w:val="009F453B"/>
    <w:rsid w:val="009F616D"/>
    <w:rsid w:val="009F78DD"/>
    <w:rsid w:val="009F7C90"/>
    <w:rsid w:val="00A00291"/>
    <w:rsid w:val="00A004D4"/>
    <w:rsid w:val="00A005C6"/>
    <w:rsid w:val="00A008A8"/>
    <w:rsid w:val="00A00E2E"/>
    <w:rsid w:val="00A013BB"/>
    <w:rsid w:val="00A019DB"/>
    <w:rsid w:val="00A01B3D"/>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86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493"/>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37E"/>
    <w:rsid w:val="00A530B5"/>
    <w:rsid w:val="00A53724"/>
    <w:rsid w:val="00A5418C"/>
    <w:rsid w:val="00A54F14"/>
    <w:rsid w:val="00A556C2"/>
    <w:rsid w:val="00A559AA"/>
    <w:rsid w:val="00A567D5"/>
    <w:rsid w:val="00A57C56"/>
    <w:rsid w:val="00A61035"/>
    <w:rsid w:val="00A663D8"/>
    <w:rsid w:val="00A66E97"/>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30E5"/>
    <w:rsid w:val="00A93850"/>
    <w:rsid w:val="00A93A49"/>
    <w:rsid w:val="00A93D58"/>
    <w:rsid w:val="00A9465A"/>
    <w:rsid w:val="00A960D7"/>
    <w:rsid w:val="00A963EC"/>
    <w:rsid w:val="00A9671C"/>
    <w:rsid w:val="00A9754D"/>
    <w:rsid w:val="00AA0E8A"/>
    <w:rsid w:val="00AA2537"/>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2D8C"/>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405"/>
    <w:rsid w:val="00AC5918"/>
    <w:rsid w:val="00AC5986"/>
    <w:rsid w:val="00AC61A7"/>
    <w:rsid w:val="00AC68F0"/>
    <w:rsid w:val="00AC79FA"/>
    <w:rsid w:val="00AC7BBF"/>
    <w:rsid w:val="00AD1155"/>
    <w:rsid w:val="00AD1D52"/>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9DA"/>
    <w:rsid w:val="00B00E44"/>
    <w:rsid w:val="00B014E7"/>
    <w:rsid w:val="00B01511"/>
    <w:rsid w:val="00B0236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4C4B"/>
    <w:rsid w:val="00B66508"/>
    <w:rsid w:val="00B66B8A"/>
    <w:rsid w:val="00B700DB"/>
    <w:rsid w:val="00B70D56"/>
    <w:rsid w:val="00B70DB6"/>
    <w:rsid w:val="00B71BAF"/>
    <w:rsid w:val="00B72E82"/>
    <w:rsid w:val="00B75094"/>
    <w:rsid w:val="00B751CB"/>
    <w:rsid w:val="00B7747F"/>
    <w:rsid w:val="00B80E33"/>
    <w:rsid w:val="00B81FB3"/>
    <w:rsid w:val="00B82427"/>
    <w:rsid w:val="00B84407"/>
    <w:rsid w:val="00B84949"/>
    <w:rsid w:val="00B84BAA"/>
    <w:rsid w:val="00B84E0B"/>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2A0C"/>
    <w:rsid w:val="00BA3E9D"/>
    <w:rsid w:val="00BA3F8A"/>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5E4"/>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ACB"/>
    <w:rsid w:val="00C04C15"/>
    <w:rsid w:val="00C05F33"/>
    <w:rsid w:val="00C0746B"/>
    <w:rsid w:val="00C10FC8"/>
    <w:rsid w:val="00C12393"/>
    <w:rsid w:val="00C126C2"/>
    <w:rsid w:val="00C126E7"/>
    <w:rsid w:val="00C129EA"/>
    <w:rsid w:val="00C12DFA"/>
    <w:rsid w:val="00C13A62"/>
    <w:rsid w:val="00C15450"/>
    <w:rsid w:val="00C155BD"/>
    <w:rsid w:val="00C156D0"/>
    <w:rsid w:val="00C15CAD"/>
    <w:rsid w:val="00C16C3B"/>
    <w:rsid w:val="00C2099D"/>
    <w:rsid w:val="00C21D5E"/>
    <w:rsid w:val="00C2314E"/>
    <w:rsid w:val="00C236C9"/>
    <w:rsid w:val="00C23ABD"/>
    <w:rsid w:val="00C26457"/>
    <w:rsid w:val="00C27BD1"/>
    <w:rsid w:val="00C30EE4"/>
    <w:rsid w:val="00C31B6B"/>
    <w:rsid w:val="00C33079"/>
    <w:rsid w:val="00C33763"/>
    <w:rsid w:val="00C338A8"/>
    <w:rsid w:val="00C346E8"/>
    <w:rsid w:val="00C349AE"/>
    <w:rsid w:val="00C34C05"/>
    <w:rsid w:val="00C34E4D"/>
    <w:rsid w:val="00C355D8"/>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3C8"/>
    <w:rsid w:val="00C454EE"/>
    <w:rsid w:val="00C45EAF"/>
    <w:rsid w:val="00C46048"/>
    <w:rsid w:val="00C468C2"/>
    <w:rsid w:val="00C500F7"/>
    <w:rsid w:val="00C50587"/>
    <w:rsid w:val="00C50B52"/>
    <w:rsid w:val="00C52EE8"/>
    <w:rsid w:val="00C54515"/>
    <w:rsid w:val="00C54AB4"/>
    <w:rsid w:val="00C54B3D"/>
    <w:rsid w:val="00C5505D"/>
    <w:rsid w:val="00C56C70"/>
    <w:rsid w:val="00C57F90"/>
    <w:rsid w:val="00C61885"/>
    <w:rsid w:val="00C63DFE"/>
    <w:rsid w:val="00C6426E"/>
    <w:rsid w:val="00C64F73"/>
    <w:rsid w:val="00C66AEB"/>
    <w:rsid w:val="00C7060D"/>
    <w:rsid w:val="00C706A4"/>
    <w:rsid w:val="00C71C22"/>
    <w:rsid w:val="00C72514"/>
    <w:rsid w:val="00C72B1C"/>
    <w:rsid w:val="00C75038"/>
    <w:rsid w:val="00C779B4"/>
    <w:rsid w:val="00C77A67"/>
    <w:rsid w:val="00C8052C"/>
    <w:rsid w:val="00C8185D"/>
    <w:rsid w:val="00C820BD"/>
    <w:rsid w:val="00C83197"/>
    <w:rsid w:val="00C87A10"/>
    <w:rsid w:val="00C92CEC"/>
    <w:rsid w:val="00C938AF"/>
    <w:rsid w:val="00C948C5"/>
    <w:rsid w:val="00C94A2B"/>
    <w:rsid w:val="00C974A3"/>
    <w:rsid w:val="00CA0600"/>
    <w:rsid w:val="00CA0C8B"/>
    <w:rsid w:val="00CA17D9"/>
    <w:rsid w:val="00CA2DF5"/>
    <w:rsid w:val="00CA3BF1"/>
    <w:rsid w:val="00CA3CFE"/>
    <w:rsid w:val="00CA3D0C"/>
    <w:rsid w:val="00CA4259"/>
    <w:rsid w:val="00CA7969"/>
    <w:rsid w:val="00CA7E67"/>
    <w:rsid w:val="00CB0156"/>
    <w:rsid w:val="00CB0781"/>
    <w:rsid w:val="00CB0878"/>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4E"/>
    <w:rsid w:val="00CE5D9C"/>
    <w:rsid w:val="00CE61B9"/>
    <w:rsid w:val="00CE670A"/>
    <w:rsid w:val="00CE6DFE"/>
    <w:rsid w:val="00CE7F57"/>
    <w:rsid w:val="00CF0BCF"/>
    <w:rsid w:val="00CF0E5B"/>
    <w:rsid w:val="00CF181D"/>
    <w:rsid w:val="00CF1E30"/>
    <w:rsid w:val="00CF2D31"/>
    <w:rsid w:val="00CF3798"/>
    <w:rsid w:val="00CF5045"/>
    <w:rsid w:val="00CF5E8A"/>
    <w:rsid w:val="00CF7081"/>
    <w:rsid w:val="00CF74A2"/>
    <w:rsid w:val="00CF7D19"/>
    <w:rsid w:val="00D02EFA"/>
    <w:rsid w:val="00D03816"/>
    <w:rsid w:val="00D04245"/>
    <w:rsid w:val="00D04A49"/>
    <w:rsid w:val="00D05134"/>
    <w:rsid w:val="00D07D63"/>
    <w:rsid w:val="00D101C4"/>
    <w:rsid w:val="00D102B0"/>
    <w:rsid w:val="00D1032A"/>
    <w:rsid w:val="00D10424"/>
    <w:rsid w:val="00D10A46"/>
    <w:rsid w:val="00D112B5"/>
    <w:rsid w:val="00D11E4A"/>
    <w:rsid w:val="00D11E84"/>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7543"/>
    <w:rsid w:val="00D30974"/>
    <w:rsid w:val="00D30A6B"/>
    <w:rsid w:val="00D33D90"/>
    <w:rsid w:val="00D33E7F"/>
    <w:rsid w:val="00D34B03"/>
    <w:rsid w:val="00D351C2"/>
    <w:rsid w:val="00D36E4F"/>
    <w:rsid w:val="00D404C7"/>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351"/>
    <w:rsid w:val="00D71629"/>
    <w:rsid w:val="00D71630"/>
    <w:rsid w:val="00D727F6"/>
    <w:rsid w:val="00D7323C"/>
    <w:rsid w:val="00D738D6"/>
    <w:rsid w:val="00D738EF"/>
    <w:rsid w:val="00D7391B"/>
    <w:rsid w:val="00D73A88"/>
    <w:rsid w:val="00D74737"/>
    <w:rsid w:val="00D752DA"/>
    <w:rsid w:val="00D752EA"/>
    <w:rsid w:val="00D775BC"/>
    <w:rsid w:val="00D80032"/>
    <w:rsid w:val="00D80795"/>
    <w:rsid w:val="00D80CD2"/>
    <w:rsid w:val="00D80FB0"/>
    <w:rsid w:val="00D8197D"/>
    <w:rsid w:val="00D8270F"/>
    <w:rsid w:val="00D84E32"/>
    <w:rsid w:val="00D84FB4"/>
    <w:rsid w:val="00D85233"/>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6D6B"/>
    <w:rsid w:val="00DB7061"/>
    <w:rsid w:val="00DB7370"/>
    <w:rsid w:val="00DC103E"/>
    <w:rsid w:val="00DC1741"/>
    <w:rsid w:val="00DC234B"/>
    <w:rsid w:val="00DC2D94"/>
    <w:rsid w:val="00DC309B"/>
    <w:rsid w:val="00DC3D55"/>
    <w:rsid w:val="00DC4DA2"/>
    <w:rsid w:val="00DC4F46"/>
    <w:rsid w:val="00DC7732"/>
    <w:rsid w:val="00DC7939"/>
    <w:rsid w:val="00DD015C"/>
    <w:rsid w:val="00DD2536"/>
    <w:rsid w:val="00DD3BCF"/>
    <w:rsid w:val="00DD4B22"/>
    <w:rsid w:val="00DD4FD5"/>
    <w:rsid w:val="00DD591B"/>
    <w:rsid w:val="00DD6A01"/>
    <w:rsid w:val="00DE09ED"/>
    <w:rsid w:val="00DE13B2"/>
    <w:rsid w:val="00DE2BA3"/>
    <w:rsid w:val="00DE354E"/>
    <w:rsid w:val="00DE3ECC"/>
    <w:rsid w:val="00DE3FEC"/>
    <w:rsid w:val="00DE577A"/>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2F2"/>
    <w:rsid w:val="00E10D23"/>
    <w:rsid w:val="00E11863"/>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4824"/>
    <w:rsid w:val="00E351E1"/>
    <w:rsid w:val="00E35AD9"/>
    <w:rsid w:val="00E36776"/>
    <w:rsid w:val="00E36BE4"/>
    <w:rsid w:val="00E37A03"/>
    <w:rsid w:val="00E37CF5"/>
    <w:rsid w:val="00E37EA2"/>
    <w:rsid w:val="00E40632"/>
    <w:rsid w:val="00E40B74"/>
    <w:rsid w:val="00E410DD"/>
    <w:rsid w:val="00E42167"/>
    <w:rsid w:val="00E43461"/>
    <w:rsid w:val="00E442A0"/>
    <w:rsid w:val="00E45D6D"/>
    <w:rsid w:val="00E50FBD"/>
    <w:rsid w:val="00E514CE"/>
    <w:rsid w:val="00E52084"/>
    <w:rsid w:val="00E557CE"/>
    <w:rsid w:val="00E55B4B"/>
    <w:rsid w:val="00E561EC"/>
    <w:rsid w:val="00E562EA"/>
    <w:rsid w:val="00E5699E"/>
    <w:rsid w:val="00E57DB7"/>
    <w:rsid w:val="00E6091F"/>
    <w:rsid w:val="00E624D0"/>
    <w:rsid w:val="00E62835"/>
    <w:rsid w:val="00E62856"/>
    <w:rsid w:val="00E64662"/>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B37"/>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1EB"/>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B09"/>
    <w:rsid w:val="00EB5118"/>
    <w:rsid w:val="00EB7139"/>
    <w:rsid w:val="00EB7F85"/>
    <w:rsid w:val="00EC03EC"/>
    <w:rsid w:val="00EC051C"/>
    <w:rsid w:val="00EC241E"/>
    <w:rsid w:val="00EC2F03"/>
    <w:rsid w:val="00EC4A25"/>
    <w:rsid w:val="00EC5568"/>
    <w:rsid w:val="00EC59CD"/>
    <w:rsid w:val="00EC5C33"/>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EF7DB0"/>
    <w:rsid w:val="00F017F9"/>
    <w:rsid w:val="00F01CF7"/>
    <w:rsid w:val="00F021A7"/>
    <w:rsid w:val="00F025A2"/>
    <w:rsid w:val="00F02F67"/>
    <w:rsid w:val="00F06CEF"/>
    <w:rsid w:val="00F07673"/>
    <w:rsid w:val="00F07D83"/>
    <w:rsid w:val="00F1111C"/>
    <w:rsid w:val="00F1139D"/>
    <w:rsid w:val="00F1618E"/>
    <w:rsid w:val="00F16663"/>
    <w:rsid w:val="00F16FEC"/>
    <w:rsid w:val="00F174D0"/>
    <w:rsid w:val="00F2026E"/>
    <w:rsid w:val="00F209A1"/>
    <w:rsid w:val="00F213BE"/>
    <w:rsid w:val="00F22F5D"/>
    <w:rsid w:val="00F22F7A"/>
    <w:rsid w:val="00F235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6FDF"/>
    <w:rsid w:val="00F57CEC"/>
    <w:rsid w:val="00F60BEB"/>
    <w:rsid w:val="00F6357E"/>
    <w:rsid w:val="00F6369B"/>
    <w:rsid w:val="00F64013"/>
    <w:rsid w:val="00F653B8"/>
    <w:rsid w:val="00F65E65"/>
    <w:rsid w:val="00F673A8"/>
    <w:rsid w:val="00F67701"/>
    <w:rsid w:val="00F700CA"/>
    <w:rsid w:val="00F70778"/>
    <w:rsid w:val="00F71A68"/>
    <w:rsid w:val="00F7227D"/>
    <w:rsid w:val="00F72463"/>
    <w:rsid w:val="00F72C7A"/>
    <w:rsid w:val="00F73DC4"/>
    <w:rsid w:val="00F73F91"/>
    <w:rsid w:val="00F750AA"/>
    <w:rsid w:val="00F75A39"/>
    <w:rsid w:val="00F75E18"/>
    <w:rsid w:val="00F75EE0"/>
    <w:rsid w:val="00F76D11"/>
    <w:rsid w:val="00F76F8F"/>
    <w:rsid w:val="00F774D0"/>
    <w:rsid w:val="00F778FE"/>
    <w:rsid w:val="00F8074D"/>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6FAF"/>
    <w:rsid w:val="00FB7EC5"/>
    <w:rsid w:val="00FC055D"/>
    <w:rsid w:val="00FC103F"/>
    <w:rsid w:val="00FC1192"/>
    <w:rsid w:val="00FC248C"/>
    <w:rsid w:val="00FC30AD"/>
    <w:rsid w:val="00FC34F0"/>
    <w:rsid w:val="00FC36DA"/>
    <w:rsid w:val="00FC376A"/>
    <w:rsid w:val="00FC41FA"/>
    <w:rsid w:val="00FC4EF3"/>
    <w:rsid w:val="00FC507C"/>
    <w:rsid w:val="00FC6890"/>
    <w:rsid w:val="00FC7D8A"/>
    <w:rsid w:val="00FD0C8B"/>
    <w:rsid w:val="00FD22A2"/>
    <w:rsid w:val="00FD2819"/>
    <w:rsid w:val="00FD29F6"/>
    <w:rsid w:val="00FD3201"/>
    <w:rsid w:val="00FD3793"/>
    <w:rsid w:val="00FD56F5"/>
    <w:rsid w:val="00FD58F3"/>
    <w:rsid w:val="00FD5BBB"/>
    <w:rsid w:val="00FD78EA"/>
    <w:rsid w:val="00FE12A6"/>
    <w:rsid w:val="00FE184E"/>
    <w:rsid w:val="00FE3104"/>
    <w:rsid w:val="00FE3425"/>
    <w:rsid w:val="00FE3E99"/>
    <w:rsid w:val="00FE77F5"/>
    <w:rsid w:val="00FF00BA"/>
    <w:rsid w:val="00FF0CE4"/>
    <w:rsid w:val="00FF0D36"/>
    <w:rsid w:val="00FF193E"/>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3120</TotalTime>
  <Pages>5</Pages>
  <Words>1547</Words>
  <Characters>8820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127</cp:revision>
  <cp:lastPrinted>2016-01-11T02:35:00Z</cp:lastPrinted>
  <dcterms:created xsi:type="dcterms:W3CDTF">2022-09-26T08:09:00Z</dcterms:created>
  <dcterms:modified xsi:type="dcterms:W3CDTF">2023-05-12T06:14:00Z</dcterms:modified>
</cp:coreProperties>
</file>